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42" w:type="dxa"/>
        <w:tblLayout w:type="fixed"/>
        <w:tblLook w:val="0000" w:firstRow="0" w:lastRow="0" w:firstColumn="0" w:lastColumn="0" w:noHBand="0" w:noVBand="0"/>
      </w:tblPr>
      <w:tblGrid>
        <w:gridCol w:w="3828"/>
        <w:gridCol w:w="5812"/>
      </w:tblGrid>
      <w:tr w:rsidR="00457A4F" w14:paraId="33FB7B1E" w14:textId="77777777" w:rsidTr="00F85ED4">
        <w:tc>
          <w:tcPr>
            <w:tcW w:w="3828" w:type="dxa"/>
          </w:tcPr>
          <w:p w14:paraId="0062D23A" w14:textId="77777777" w:rsidR="00457A4F" w:rsidRPr="008765F5" w:rsidRDefault="00457A4F" w:rsidP="00F85ED4">
            <w:pPr>
              <w:ind w:right="34"/>
              <w:jc w:val="center"/>
              <w:rPr>
                <w:bCs/>
                <w:sz w:val="26"/>
                <w:szCs w:val="26"/>
              </w:rPr>
            </w:pPr>
            <w:r w:rsidRPr="008765F5">
              <w:rPr>
                <w:bCs/>
                <w:sz w:val="26"/>
                <w:szCs w:val="26"/>
              </w:rPr>
              <w:t>BỘ Y TẾ</w:t>
            </w:r>
          </w:p>
          <w:p w14:paraId="6A27AEFE" w14:textId="77777777" w:rsidR="00457A4F" w:rsidRPr="008765F5" w:rsidRDefault="00457A4F" w:rsidP="00F85ED4">
            <w:pPr>
              <w:ind w:right="34"/>
              <w:jc w:val="center"/>
              <w:rPr>
                <w:b/>
                <w:bCs/>
              </w:rPr>
            </w:pPr>
            <w:r w:rsidRPr="008765F5">
              <w:rPr>
                <w:b/>
                <w:bCs/>
              </w:rPr>
              <w:t>CỤC QUẢN LÝ DƯỢC</w:t>
            </w:r>
          </w:p>
          <w:p w14:paraId="0F7141C3" w14:textId="77777777" w:rsidR="00457A4F" w:rsidRDefault="00457A4F" w:rsidP="00F85ED4">
            <w:pPr>
              <w:ind w:right="34"/>
              <w:jc w:val="center"/>
              <w:rPr>
                <w:sz w:val="26"/>
                <w:szCs w:val="26"/>
              </w:rPr>
            </w:pPr>
            <w:r>
              <w:rPr>
                <w:noProof/>
                <w:sz w:val="26"/>
                <w:szCs w:val="26"/>
                <w:lang w:val="vi-VN" w:eastAsia="vi-VN"/>
              </w:rPr>
              <mc:AlternateContent>
                <mc:Choice Requires="wps">
                  <w:drawing>
                    <wp:anchor distT="0" distB="0" distL="114300" distR="114300" simplePos="0" relativeHeight="251659264" behindDoc="0" locked="0" layoutInCell="1" allowOverlap="1" wp14:anchorId="5CDCA19E" wp14:editId="173110AE">
                      <wp:simplePos x="0" y="0"/>
                      <wp:positionH relativeFrom="column">
                        <wp:posOffset>655955</wp:posOffset>
                      </wp:positionH>
                      <wp:positionV relativeFrom="paragraph">
                        <wp:posOffset>24130</wp:posOffset>
                      </wp:positionV>
                      <wp:extent cx="971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84988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9pt" to="12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" strokecolor="black [3200]" strokeweight=".5pt">
                      <v:stroke joinstyle="miter"/>
                    </v:line>
                  </w:pict>
                </mc:Fallback>
              </mc:AlternateContent>
            </w:r>
          </w:p>
          <w:p w14:paraId="6CA6CCB8" w14:textId="221B4EAC" w:rsidR="00457A4F" w:rsidRDefault="00457A4F" w:rsidP="00CB4514">
            <w:pPr>
              <w:ind w:right="34"/>
              <w:jc w:val="center"/>
              <w:rPr>
                <w:b/>
                <w:bCs/>
                <w:sz w:val="26"/>
                <w:szCs w:val="26"/>
                <w:vertAlign w:val="superscript"/>
              </w:rPr>
            </w:pPr>
          </w:p>
        </w:tc>
        <w:tc>
          <w:tcPr>
            <w:tcW w:w="5812" w:type="dxa"/>
          </w:tcPr>
          <w:p w14:paraId="56089A37" w14:textId="77777777" w:rsidR="00457A4F" w:rsidRPr="008765F5" w:rsidRDefault="00457A4F" w:rsidP="00F85ED4">
            <w:pPr>
              <w:pStyle w:val="Heading9"/>
              <w:spacing w:before="0" w:after="0"/>
              <w:jc w:val="center"/>
              <w:rPr>
                <w:rFonts w:ascii="Times New Roman" w:hAnsi="Times New Roman" w:cs="Times New Roman"/>
                <w:b/>
                <w:bCs/>
                <w:sz w:val="26"/>
                <w:szCs w:val="26"/>
              </w:rPr>
            </w:pPr>
            <w:r w:rsidRPr="008765F5">
              <w:rPr>
                <w:rFonts w:ascii="Times New Roman" w:hAnsi="Times New Roman" w:cs="Times New Roman"/>
                <w:b/>
                <w:bCs/>
                <w:sz w:val="26"/>
                <w:szCs w:val="26"/>
              </w:rPr>
              <w:t>CỘNG HOÀ XÃ HỘI CHỦ NGHĨA VIỆT NAM</w:t>
            </w:r>
          </w:p>
          <w:p w14:paraId="23111510" w14:textId="77777777" w:rsidR="00457A4F" w:rsidRPr="008765F5" w:rsidRDefault="00457A4F" w:rsidP="00F85ED4">
            <w:pPr>
              <w:ind w:right="-144"/>
              <w:jc w:val="center"/>
              <w:rPr>
                <w:b/>
                <w:bCs/>
              </w:rPr>
            </w:pPr>
            <w:r w:rsidRPr="008765F5">
              <w:rPr>
                <w:b/>
                <w:bCs/>
              </w:rPr>
              <w:t>Độc lập - Tự do - Hạnh phúc</w:t>
            </w:r>
          </w:p>
          <w:p w14:paraId="6161BB8F" w14:textId="77777777" w:rsidR="00457A4F" w:rsidRDefault="00457A4F" w:rsidP="00F85ED4">
            <w:pPr>
              <w:ind w:right="-144"/>
              <w:jc w:val="center"/>
              <w:rPr>
                <w:i/>
                <w:iCs/>
                <w:sz w:val="26"/>
                <w:szCs w:val="26"/>
              </w:rPr>
            </w:pPr>
            <w:r>
              <w:rPr>
                <w:i/>
                <w:iCs/>
                <w:noProof/>
                <w:sz w:val="26"/>
                <w:szCs w:val="26"/>
                <w:lang w:val="vi-VN" w:eastAsia="vi-VN"/>
              </w:rPr>
              <mc:AlternateContent>
                <mc:Choice Requires="wps">
                  <w:drawing>
                    <wp:anchor distT="0" distB="0" distL="114300" distR="114300" simplePos="0" relativeHeight="251660288" behindDoc="0" locked="0" layoutInCell="1" allowOverlap="1" wp14:anchorId="5059945D" wp14:editId="179D939F">
                      <wp:simplePos x="0" y="0"/>
                      <wp:positionH relativeFrom="column">
                        <wp:posOffset>808355</wp:posOffset>
                      </wp:positionH>
                      <wp:positionV relativeFrom="paragraph">
                        <wp:posOffset>19050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C9BCA5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1.5pt" to="222.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" strokecolor="black [3200]" strokeweight=".5pt">
                      <v:stroke joinstyle="miter"/>
                    </v:line>
                  </w:pict>
                </mc:Fallback>
              </mc:AlternateContent>
            </w:r>
          </w:p>
          <w:p w14:paraId="7D65585A" w14:textId="768555BE" w:rsidR="00457A4F" w:rsidRDefault="00457A4F" w:rsidP="00E55E3E">
            <w:pPr>
              <w:ind w:right="-144"/>
              <w:jc w:val="center"/>
              <w:rPr>
                <w:i/>
              </w:rPr>
            </w:pPr>
            <w:r>
              <w:rPr>
                <w:i/>
                <w:iCs/>
                <w:sz w:val="26"/>
                <w:szCs w:val="26"/>
              </w:rPr>
              <w:t>Hà Nội, ngày        tháng        năm 202</w:t>
            </w:r>
            <w:r w:rsidR="00E55E3E">
              <w:rPr>
                <w:i/>
                <w:iCs/>
                <w:sz w:val="26"/>
                <w:szCs w:val="26"/>
              </w:rPr>
              <w:t>5</w:t>
            </w:r>
          </w:p>
        </w:tc>
      </w:tr>
    </w:tbl>
    <w:p w14:paraId="42053820" w14:textId="77777777" w:rsidR="00345F28" w:rsidRDefault="00345F28"/>
    <w:p w14:paraId="08ABFA5B" w14:textId="72096801" w:rsidR="003A2753" w:rsidRPr="006071D4" w:rsidRDefault="003A2753" w:rsidP="003A2753">
      <w:pPr>
        <w:autoSpaceDE w:val="0"/>
        <w:autoSpaceDN w:val="0"/>
        <w:adjustRightInd w:val="0"/>
        <w:spacing w:before="120"/>
        <w:jc w:val="center"/>
        <w:rPr>
          <w:b/>
          <w:bCs/>
          <w:spacing w:val="-4"/>
        </w:rPr>
      </w:pPr>
      <w:r w:rsidRPr="006071D4">
        <w:rPr>
          <w:b/>
          <w:bCs/>
          <w:spacing w:val="-4"/>
          <w:lang w:val="en"/>
        </w:rPr>
        <w:t>B</w:t>
      </w:r>
      <w:r w:rsidRPr="006071D4">
        <w:rPr>
          <w:b/>
          <w:bCs/>
          <w:spacing w:val="-4"/>
        </w:rPr>
        <w:t>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w:t>
      </w:r>
      <w:r w:rsidR="00F238B1" w:rsidRPr="006071D4">
        <w:rPr>
          <w:b/>
          <w:bCs/>
          <w:spacing w:val="-4"/>
        </w:rPr>
        <w:t xml:space="preserve"> THÔNG TƯ QUY ĐỊNH VIỆC PHÂN CẤP</w:t>
      </w:r>
      <w:r w:rsidR="00CD03A5">
        <w:rPr>
          <w:b/>
          <w:bCs/>
          <w:spacing w:val="-4"/>
        </w:rPr>
        <w:t xml:space="preserve"> THỰC HIỆN </w:t>
      </w:r>
      <w:r w:rsidR="008F7610">
        <w:rPr>
          <w:b/>
          <w:bCs/>
          <w:spacing w:val="-4"/>
        </w:rPr>
        <w:t xml:space="preserve">MỘT SỐ </w:t>
      </w:r>
      <w:r w:rsidR="00CD03A5">
        <w:rPr>
          <w:b/>
          <w:bCs/>
          <w:spacing w:val="-4"/>
        </w:rPr>
        <w:t>NHIỆM VỤ VÀ</w:t>
      </w:r>
      <w:r w:rsidR="00F238B1" w:rsidRPr="006071D4">
        <w:rPr>
          <w:b/>
          <w:bCs/>
          <w:spacing w:val="-4"/>
        </w:rPr>
        <w:t xml:space="preserve"> GIẢI QUYẾT</w:t>
      </w:r>
      <w:r w:rsidR="008F7610">
        <w:rPr>
          <w:b/>
          <w:bCs/>
          <w:spacing w:val="-4"/>
        </w:rPr>
        <w:t xml:space="preserve"> MỘT SỐ</w:t>
      </w:r>
      <w:r w:rsidR="00F238B1" w:rsidRPr="006071D4">
        <w:rPr>
          <w:b/>
          <w:bCs/>
          <w:spacing w:val="-4"/>
        </w:rPr>
        <w:t xml:space="preserve"> THỦ TỤC HÀNH CHÍNH TRONG LĨNH VỰC DƯ</w:t>
      </w:r>
      <w:r w:rsidR="00176324">
        <w:rPr>
          <w:b/>
          <w:bCs/>
          <w:spacing w:val="-4"/>
        </w:rPr>
        <w:t>ỢC THUỘC THẨM QUYỀN CỦA BỘ Y TẾ</w:t>
      </w:r>
    </w:p>
    <w:p w14:paraId="2FFA88AB" w14:textId="77777777" w:rsidR="006071D4" w:rsidRDefault="006071D4" w:rsidP="003A2753">
      <w:pPr>
        <w:autoSpaceDE w:val="0"/>
        <w:autoSpaceDN w:val="0"/>
        <w:adjustRightInd w:val="0"/>
        <w:spacing w:before="120"/>
        <w:rPr>
          <w:lang w:val="en"/>
        </w:rPr>
      </w:pPr>
    </w:p>
    <w:p w14:paraId="48B02EAE" w14:textId="6081A6C2" w:rsidR="003A2753" w:rsidRPr="00400097" w:rsidRDefault="003A2753" w:rsidP="006071D4">
      <w:pPr>
        <w:autoSpaceDE w:val="0"/>
        <w:autoSpaceDN w:val="0"/>
        <w:adjustRightInd w:val="0"/>
        <w:spacing w:line="340" w:lineRule="exact"/>
        <w:ind w:firstLine="720"/>
        <w:jc w:val="both"/>
      </w:pPr>
      <w:r w:rsidRPr="00400097">
        <w:rPr>
          <w:lang w:val="en"/>
        </w:rPr>
        <w:t>Th</w:t>
      </w:r>
      <w:r w:rsidRPr="00400097">
        <w:t>ực hiện quy định của Luật Ban hành văn bản quy phạm pháp luật,</w:t>
      </w:r>
      <w:r w:rsidR="006071D4">
        <w:t xml:space="preserve"> Cục Quản lý Dược phối hợp với Cục Quản lý Y, Dược cổ truyền</w:t>
      </w:r>
      <w:r w:rsidRPr="00400097">
        <w:t xml:space="preserve"> đã tiến hành đánh giá thủ tục hành chính, việc phân quyền, phân cấp, việc ứng dụng, thúc đẩy phát triển khoa học, công nghệ, đổi mới sáng tạo và chuyển đổi số, việc bảo đảm bình đẳng giới, việc thực hiện chính sách dân tộc trong dự án, dự thảo</w:t>
      </w:r>
      <w:r w:rsidR="006071D4">
        <w:t xml:space="preserve"> Thông tư quy định việc phân cấp</w:t>
      </w:r>
      <w:r w:rsidR="00176324">
        <w:t xml:space="preserve"> thực hiện </w:t>
      </w:r>
      <w:r w:rsidR="008F7610">
        <w:t xml:space="preserve">một số </w:t>
      </w:r>
      <w:r w:rsidR="00176324">
        <w:t>nhiệm vụ và</w:t>
      </w:r>
      <w:r w:rsidR="006071D4">
        <w:t xml:space="preserve"> giải quyết</w:t>
      </w:r>
      <w:r w:rsidR="008F7610">
        <w:t xml:space="preserve"> một số</w:t>
      </w:r>
      <w:r w:rsidR="006071D4">
        <w:t xml:space="preserve"> thủ tục hành chính trong lĩnh vực dược thuộc thẩm quyền của Bộ Y tế</w:t>
      </w:r>
      <w:r w:rsidRPr="00400097">
        <w:t>. Kết quả như sau:</w:t>
      </w:r>
    </w:p>
    <w:p w14:paraId="29FB96D7" w14:textId="77777777" w:rsidR="003A2753" w:rsidRPr="00400097" w:rsidRDefault="003A2753" w:rsidP="006071D4">
      <w:pPr>
        <w:autoSpaceDE w:val="0"/>
        <w:autoSpaceDN w:val="0"/>
        <w:adjustRightInd w:val="0"/>
        <w:spacing w:line="340" w:lineRule="exact"/>
        <w:ind w:firstLine="720"/>
        <w:jc w:val="both"/>
      </w:pPr>
      <w:r w:rsidRPr="00400097">
        <w:rPr>
          <w:b/>
          <w:bCs/>
          <w:lang w:val="en"/>
        </w:rPr>
        <w:t>I. T</w:t>
      </w:r>
      <w:r w:rsidRPr="00400097">
        <w:rPr>
          <w:b/>
          <w:bCs/>
        </w:rPr>
        <w:t>Ổ CHỨC THỰC HIỆN ĐÁNH GIÁ</w:t>
      </w:r>
    </w:p>
    <w:p w14:paraId="33D6707A" w14:textId="075485AD" w:rsidR="003A2753" w:rsidRDefault="003A2753" w:rsidP="006071D4">
      <w:pPr>
        <w:autoSpaceDE w:val="0"/>
        <w:autoSpaceDN w:val="0"/>
        <w:adjustRightInd w:val="0"/>
        <w:spacing w:line="340" w:lineRule="exact"/>
        <w:ind w:firstLine="720"/>
        <w:jc w:val="both"/>
        <w:rPr>
          <w:b/>
          <w:bCs/>
        </w:rPr>
      </w:pPr>
      <w:r w:rsidRPr="00400097">
        <w:rPr>
          <w:b/>
          <w:bCs/>
          <w:lang w:val="en"/>
        </w:rPr>
        <w:t>1. B</w:t>
      </w:r>
      <w:r w:rsidRPr="00400097">
        <w:rPr>
          <w:b/>
          <w:bCs/>
        </w:rPr>
        <w:t xml:space="preserve">ối cảnh xây dựng </w:t>
      </w:r>
      <w:r w:rsidR="006071D4">
        <w:rPr>
          <w:b/>
          <w:bCs/>
        </w:rPr>
        <w:t>dự thảo Thông tư:</w:t>
      </w:r>
    </w:p>
    <w:p w14:paraId="5D06A703" w14:textId="77777777" w:rsidR="006071D4" w:rsidRDefault="006071D4" w:rsidP="006071D4">
      <w:pPr>
        <w:autoSpaceDE w:val="0"/>
        <w:autoSpaceDN w:val="0"/>
        <w:adjustRightInd w:val="0"/>
        <w:spacing w:line="340" w:lineRule="exact"/>
        <w:ind w:firstLine="720"/>
        <w:jc w:val="both"/>
        <w:rPr>
          <w:bCs/>
        </w:rPr>
      </w:pPr>
      <w:r>
        <w:rPr>
          <w:bCs/>
        </w:rPr>
        <w:t xml:space="preserve">Ngày 29/6/2025, Chính phủ ban hành Nghị định số 163/2025/NĐ-CP quy định chi tiết một số điều và biện pháp để tổ chức, hướng dẫn thi hành Luật Dược. Tại Nghị định quy định cụ thể các thủ tục hành chính thuộc thẩm quyền giải quyết của Bộ Y tế. </w:t>
      </w:r>
    </w:p>
    <w:p w14:paraId="264AD310" w14:textId="358F8E15" w:rsidR="00176324" w:rsidRPr="006071D4" w:rsidRDefault="00176324" w:rsidP="006071D4">
      <w:pPr>
        <w:autoSpaceDE w:val="0"/>
        <w:autoSpaceDN w:val="0"/>
        <w:adjustRightInd w:val="0"/>
        <w:spacing w:line="340" w:lineRule="exact"/>
        <w:ind w:firstLine="720"/>
        <w:jc w:val="both"/>
      </w:pPr>
      <w:r>
        <w:t>Ngày 05/8/2025, Chính phủ ban hành Nghị định số 217/2025/NĐ-CP về hoạt động kiểm tra chuyên ngành.</w:t>
      </w:r>
    </w:p>
    <w:p w14:paraId="48DC1BFF" w14:textId="77777777" w:rsidR="006071D4" w:rsidRPr="006071D4" w:rsidRDefault="006071D4" w:rsidP="006071D4">
      <w:pPr>
        <w:autoSpaceDE w:val="0"/>
        <w:autoSpaceDN w:val="0"/>
        <w:adjustRightInd w:val="0"/>
        <w:spacing w:line="340" w:lineRule="exact"/>
        <w:ind w:firstLine="720"/>
        <w:jc w:val="both"/>
        <w:rPr>
          <w:iCs/>
        </w:rPr>
      </w:pPr>
      <w:r w:rsidRPr="006071D4">
        <w:t xml:space="preserve">Thực hiện quy định tại khoản 1 Điều 8 Luật Tổ chức Chính phủ 2025 quy định: </w:t>
      </w:r>
      <w:r w:rsidRPr="006071D4">
        <w:rPr>
          <w:i/>
          <w:iCs/>
        </w:rPr>
        <w:t xml:space="preserve">“1. 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w:t>
      </w:r>
      <w:r w:rsidRPr="006071D4">
        <w:rPr>
          <w:b/>
          <w:bCs/>
          <w:i/>
          <w:iCs/>
        </w:rPr>
        <w:t>Việc phân cấp phải được quy định trong văn bản quy phạm pháp luật của cơ quan, người có thẩm quyền phân cấp</w:t>
      </w:r>
      <w:r w:rsidRPr="006071D4">
        <w:rPr>
          <w:bCs/>
          <w:i/>
          <w:iCs/>
        </w:rPr>
        <w:t>.</w:t>
      </w:r>
      <w:r w:rsidRPr="006071D4">
        <w:rPr>
          <w:i/>
          <w:iCs/>
        </w:rPr>
        <w:t xml:space="preserve">”; </w:t>
      </w:r>
      <w:r w:rsidRPr="006071D4">
        <w:t xml:space="preserve">Khoản 2 Điều 18 Luật Ban hành văn bản quy phạm pháp luật 2025 quy định Bộ trưởng ban hành thông tư để quy định: </w:t>
      </w:r>
      <w:r w:rsidRPr="006071D4">
        <w:rPr>
          <w:i/>
          <w:iCs/>
        </w:rPr>
        <w:t xml:space="preserve">“2. Biện pháp thực hiện chức năng quản lý nhà nước của mình; </w:t>
      </w:r>
      <w:r w:rsidRPr="006071D4">
        <w:rPr>
          <w:b/>
          <w:bCs/>
          <w:i/>
          <w:iCs/>
        </w:rPr>
        <w:t>phân cấp và thực hiện nhiệm vụ, quyền hạn được phân cấp.</w:t>
      </w:r>
      <w:r w:rsidRPr="006071D4">
        <w:rPr>
          <w:b/>
          <w:i/>
          <w:iCs/>
        </w:rPr>
        <w:t>”</w:t>
      </w:r>
      <w:r w:rsidRPr="006071D4">
        <w:rPr>
          <w:iCs/>
        </w:rPr>
        <w:t xml:space="preserve">. </w:t>
      </w:r>
    </w:p>
    <w:p w14:paraId="3F2AD2E3" w14:textId="68E7543D" w:rsidR="006071D4" w:rsidRPr="006071D4" w:rsidRDefault="006071D4" w:rsidP="006071D4">
      <w:pPr>
        <w:autoSpaceDE w:val="0"/>
        <w:autoSpaceDN w:val="0"/>
        <w:adjustRightInd w:val="0"/>
        <w:spacing w:line="340" w:lineRule="exact"/>
        <w:ind w:firstLine="720"/>
        <w:jc w:val="both"/>
      </w:pPr>
      <w:r w:rsidRPr="006071D4">
        <w:t>Để bảo đảm việc phân cấp giải quyết thủ tục hành chính thực hiện theo đúng theo quy định tại kho</w:t>
      </w:r>
      <w:bookmarkStart w:id="0" w:name="_GoBack"/>
      <w:bookmarkEnd w:id="0"/>
      <w:r w:rsidRPr="006071D4">
        <w:t xml:space="preserve">ản 1 Điều 8 Luật Tổ chức Chính phủ và khoản 2 Điều </w:t>
      </w:r>
      <w:r w:rsidRPr="006071D4">
        <w:lastRenderedPageBreak/>
        <w:t>18 Luật Ban hành văn bản quy phạm pháp luật, cần thiết phải ban hành Thông tư</w:t>
      </w:r>
      <w:r w:rsidR="008F7610">
        <w:t xml:space="preserve"> phân cấp</w:t>
      </w:r>
      <w:r w:rsidRPr="006071D4">
        <w:t>.</w:t>
      </w:r>
    </w:p>
    <w:p w14:paraId="44A5BEE7" w14:textId="77777777" w:rsidR="003A2753" w:rsidRDefault="003A2753" w:rsidP="006071D4">
      <w:pPr>
        <w:autoSpaceDE w:val="0"/>
        <w:autoSpaceDN w:val="0"/>
        <w:adjustRightInd w:val="0"/>
        <w:spacing w:line="340" w:lineRule="exact"/>
        <w:ind w:firstLine="720"/>
        <w:jc w:val="both"/>
        <w:rPr>
          <w:b/>
          <w:bCs/>
        </w:rPr>
      </w:pPr>
      <w:r w:rsidRPr="00400097">
        <w:rPr>
          <w:b/>
          <w:bCs/>
          <w:lang w:val="en"/>
        </w:rPr>
        <w:t>2. Mục</w:t>
      </w:r>
      <w:r w:rsidRPr="00400097">
        <w:rPr>
          <w:b/>
          <w:bCs/>
        </w:rPr>
        <w:t xml:space="preserve"> đích, yêu cầu đánh giá</w:t>
      </w:r>
    </w:p>
    <w:p w14:paraId="1C6A6597" w14:textId="5A280D57" w:rsidR="006071D4" w:rsidRDefault="006071D4" w:rsidP="006071D4">
      <w:pPr>
        <w:autoSpaceDE w:val="0"/>
        <w:autoSpaceDN w:val="0"/>
        <w:adjustRightInd w:val="0"/>
        <w:spacing w:line="340" w:lineRule="exact"/>
        <w:ind w:firstLine="720"/>
        <w:jc w:val="both"/>
        <w:rPr>
          <w:bCs/>
        </w:rPr>
      </w:pPr>
      <w:r>
        <w:rPr>
          <w:bCs/>
        </w:rPr>
        <w:t>Việc xây dựng Thông tư phân cấp</w:t>
      </w:r>
      <w:r w:rsidR="00176324">
        <w:rPr>
          <w:bCs/>
        </w:rPr>
        <w:t xml:space="preserve"> thực hiện</w:t>
      </w:r>
      <w:r w:rsidR="008F7610">
        <w:rPr>
          <w:bCs/>
        </w:rPr>
        <w:t xml:space="preserve"> một số</w:t>
      </w:r>
      <w:r w:rsidR="00176324">
        <w:rPr>
          <w:bCs/>
        </w:rPr>
        <w:t xml:space="preserve"> nhiệm vụ và</w:t>
      </w:r>
      <w:r>
        <w:rPr>
          <w:bCs/>
        </w:rPr>
        <w:t xml:space="preserve"> giải quyết</w:t>
      </w:r>
      <w:r w:rsidR="008F7610">
        <w:rPr>
          <w:bCs/>
        </w:rPr>
        <w:t xml:space="preserve"> một số</w:t>
      </w:r>
      <w:r>
        <w:rPr>
          <w:bCs/>
        </w:rPr>
        <w:t xml:space="preserve"> thủ tục hành chính từ Bộ Y tế cho các đơn vị thuộc Bộ để đảm bảo thực hiện theo đúng quy định của pháp luật hiện hành và theo đúng chức năng, nhiệm vụ được giao của các đơn vị.</w:t>
      </w:r>
    </w:p>
    <w:p w14:paraId="30C014D7" w14:textId="6A21162B" w:rsidR="006071D4" w:rsidRPr="006071D4" w:rsidRDefault="006071D4" w:rsidP="006071D4">
      <w:pPr>
        <w:autoSpaceDE w:val="0"/>
        <w:autoSpaceDN w:val="0"/>
        <w:adjustRightInd w:val="0"/>
        <w:spacing w:line="340" w:lineRule="exact"/>
        <w:ind w:firstLine="720"/>
        <w:jc w:val="both"/>
        <w:rPr>
          <w:bCs/>
        </w:rPr>
      </w:pPr>
      <w:r>
        <w:rPr>
          <w:bCs/>
        </w:rPr>
        <w:t xml:space="preserve">Các đơn vị chủ động và chịu trách nhiệm trong việc giải quyết thủ tục hành chính cho doanh nghiệp, cá nhân </w:t>
      </w:r>
      <w:proofErr w:type="gramStart"/>
      <w:r>
        <w:rPr>
          <w:bCs/>
        </w:rPr>
        <w:t>theo</w:t>
      </w:r>
      <w:proofErr w:type="gramEnd"/>
      <w:r>
        <w:rPr>
          <w:bCs/>
        </w:rPr>
        <w:t xml:space="preserve"> chức năng, nhiệm vụ được giao.</w:t>
      </w:r>
    </w:p>
    <w:p w14:paraId="259981CE" w14:textId="77777777" w:rsidR="003A2753" w:rsidRPr="00400097" w:rsidRDefault="003A2753" w:rsidP="006071D4">
      <w:pPr>
        <w:autoSpaceDE w:val="0"/>
        <w:autoSpaceDN w:val="0"/>
        <w:adjustRightInd w:val="0"/>
        <w:spacing w:line="340" w:lineRule="exact"/>
        <w:ind w:firstLine="720"/>
        <w:jc w:val="both"/>
      </w:pPr>
      <w:r w:rsidRPr="00400097">
        <w:rPr>
          <w:b/>
          <w:bCs/>
          <w:lang w:val="en"/>
        </w:rPr>
        <w:t>II. K</w:t>
      </w:r>
      <w:r w:rsidRPr="00400097">
        <w:rPr>
          <w:b/>
          <w:bCs/>
        </w:rPr>
        <w:t>ẾT QUẢ ĐÁNH GIÁ</w:t>
      </w:r>
    </w:p>
    <w:p w14:paraId="0D15862B" w14:textId="77777777" w:rsidR="003A2753" w:rsidRPr="00400097" w:rsidRDefault="003A2753" w:rsidP="006071D4">
      <w:pPr>
        <w:autoSpaceDE w:val="0"/>
        <w:autoSpaceDN w:val="0"/>
        <w:adjustRightInd w:val="0"/>
        <w:spacing w:line="340" w:lineRule="exact"/>
        <w:ind w:firstLine="720"/>
        <w:jc w:val="both"/>
        <w:rPr>
          <w:b/>
          <w:bCs/>
        </w:rPr>
      </w:pPr>
      <w:r w:rsidRPr="00400097">
        <w:rPr>
          <w:b/>
          <w:bCs/>
          <w:lang w:val="en"/>
        </w:rPr>
        <w:t>1. Đánh giá th</w:t>
      </w:r>
      <w:r w:rsidRPr="00400097">
        <w:rPr>
          <w:b/>
          <w:bCs/>
        </w:rPr>
        <w:t>ủ tục hành chính (nếu trong dự thảo văn bản có quy định thủ tục hành chính)</w:t>
      </w:r>
    </w:p>
    <w:p w14:paraId="436A7602" w14:textId="7822F0C1" w:rsidR="003A2753" w:rsidRPr="00400097" w:rsidRDefault="00EA0A98" w:rsidP="006071D4">
      <w:pPr>
        <w:autoSpaceDE w:val="0"/>
        <w:autoSpaceDN w:val="0"/>
        <w:adjustRightInd w:val="0"/>
        <w:spacing w:line="340" w:lineRule="exact"/>
        <w:ind w:firstLine="720"/>
        <w:jc w:val="both"/>
      </w:pPr>
      <w:proofErr w:type="gramStart"/>
      <w:r>
        <w:rPr>
          <w:lang w:val="en"/>
        </w:rPr>
        <w:t>Dự thảo Thông tư không quy định thủ tục hành chính.</w:t>
      </w:r>
      <w:proofErr w:type="gramEnd"/>
    </w:p>
    <w:p w14:paraId="663DF6A0" w14:textId="77777777" w:rsidR="003A2753" w:rsidRPr="00400097" w:rsidRDefault="003A2753" w:rsidP="006071D4">
      <w:pPr>
        <w:autoSpaceDE w:val="0"/>
        <w:autoSpaceDN w:val="0"/>
        <w:adjustRightInd w:val="0"/>
        <w:spacing w:line="340" w:lineRule="exact"/>
        <w:ind w:firstLine="720"/>
        <w:jc w:val="both"/>
        <w:rPr>
          <w:b/>
          <w:bCs/>
        </w:rPr>
      </w:pPr>
      <w:r w:rsidRPr="00400097">
        <w:rPr>
          <w:b/>
          <w:bCs/>
          <w:lang w:val="en"/>
        </w:rPr>
        <w:t>2. Vi</w:t>
      </w:r>
      <w:r w:rsidRPr="00400097">
        <w:rPr>
          <w:b/>
          <w:bCs/>
        </w:rPr>
        <w:t>ệc phân quyền, phân cấp (nếu trong dự thảo văn bản có quy định về phân quyền, phân cấp)</w:t>
      </w:r>
    </w:p>
    <w:p w14:paraId="722B5866" w14:textId="6EF6F65F" w:rsidR="003A2753" w:rsidRDefault="00EA0A98" w:rsidP="006071D4">
      <w:pPr>
        <w:autoSpaceDE w:val="0"/>
        <w:autoSpaceDN w:val="0"/>
        <w:adjustRightInd w:val="0"/>
        <w:spacing w:line="340" w:lineRule="exact"/>
        <w:ind w:firstLine="720"/>
        <w:jc w:val="both"/>
        <w:rPr>
          <w:lang w:val="en"/>
        </w:rPr>
      </w:pPr>
      <w:r>
        <w:rPr>
          <w:lang w:val="en"/>
        </w:rPr>
        <w:t>Việc phân cấp</w:t>
      </w:r>
      <w:r w:rsidR="00154BCE">
        <w:rPr>
          <w:lang w:val="en"/>
        </w:rPr>
        <w:t xml:space="preserve"> thực hiện nhiệm vụ, quyền hạn và</w:t>
      </w:r>
      <w:r>
        <w:rPr>
          <w:lang w:val="en"/>
        </w:rPr>
        <w:t xml:space="preserve"> giải quyết thủ tục hành chính từ Bộ Y tế cho Cục Quản lý Dược, Cục Quản lý Y, Dược cổ truyền</w:t>
      </w:r>
      <w:r w:rsidR="006F689F">
        <w:rPr>
          <w:lang w:val="en"/>
        </w:rPr>
        <w:t>, Cục Khoa học công nghệ và Đào tạo</w:t>
      </w:r>
      <w:r>
        <w:rPr>
          <w:lang w:val="en"/>
        </w:rPr>
        <w:t xml:space="preserve"> là phù hợp với chức năng, nhiệm vụ của các đơn vị.</w:t>
      </w:r>
    </w:p>
    <w:p w14:paraId="5815CDB4" w14:textId="13567FAB" w:rsidR="00EA0A98" w:rsidRDefault="00EA0A98" w:rsidP="006071D4">
      <w:pPr>
        <w:autoSpaceDE w:val="0"/>
        <w:autoSpaceDN w:val="0"/>
        <w:adjustRightInd w:val="0"/>
        <w:spacing w:line="340" w:lineRule="exact"/>
        <w:ind w:firstLine="720"/>
        <w:jc w:val="both"/>
        <w:rPr>
          <w:lang w:val="en"/>
        </w:rPr>
      </w:pPr>
      <w:r>
        <w:rPr>
          <w:lang w:val="en"/>
        </w:rPr>
        <w:t>Bên cạnh đó cũng tăng sự chủ động và chịu trách nhiệm của các đơn vị trong việc</w:t>
      </w:r>
      <w:r w:rsidR="00154BCE">
        <w:rPr>
          <w:lang w:val="en"/>
        </w:rPr>
        <w:t xml:space="preserve"> thực hiện nhiệm vụ,</w:t>
      </w:r>
      <w:r>
        <w:rPr>
          <w:lang w:val="en"/>
        </w:rPr>
        <w:t xml:space="preserve"> giải quyết các thủ tục hành chính cho người dân, </w:t>
      </w:r>
      <w:proofErr w:type="gramStart"/>
      <w:r>
        <w:rPr>
          <w:lang w:val="en"/>
        </w:rPr>
        <w:t>doanh</w:t>
      </w:r>
      <w:proofErr w:type="gramEnd"/>
      <w:r>
        <w:rPr>
          <w:lang w:val="en"/>
        </w:rPr>
        <w:t xml:space="preserve"> nghiệp cũng như thực hiện chức năng quản lý nhà nước.</w:t>
      </w:r>
    </w:p>
    <w:p w14:paraId="263D40D0" w14:textId="4D949780" w:rsidR="001307C2" w:rsidRPr="009D73C4" w:rsidRDefault="001307C2" w:rsidP="006071D4">
      <w:pPr>
        <w:autoSpaceDE w:val="0"/>
        <w:autoSpaceDN w:val="0"/>
        <w:adjustRightInd w:val="0"/>
        <w:spacing w:line="340" w:lineRule="exact"/>
        <w:ind w:firstLine="720"/>
        <w:jc w:val="both"/>
        <w:rPr>
          <w:spacing w:val="4"/>
        </w:rPr>
      </w:pPr>
      <w:r w:rsidRPr="009D73C4">
        <w:rPr>
          <w:spacing w:val="4"/>
          <w:lang w:val="en"/>
        </w:rPr>
        <w:t>Dự thảo Thông tư đề xuất phân cấp giải quyết thủ tục hành chính từ Bộ Y tế cho Cục Quản lý Dược gồm 31 thủ tục hành chính</w:t>
      </w:r>
      <w:r w:rsidR="00384FC9" w:rsidRPr="009D73C4">
        <w:rPr>
          <w:spacing w:val="4"/>
          <w:lang w:val="en"/>
        </w:rPr>
        <w:t xml:space="preserve"> và các nhiệm vụ</w:t>
      </w:r>
      <w:r w:rsidRPr="009D73C4">
        <w:rPr>
          <w:spacing w:val="4"/>
          <w:lang w:val="en"/>
        </w:rPr>
        <w:t xml:space="preserve"> (danh sách cụ thể tại Phụ lục kèm theo), Cục Quản lý Y, Dược cổ truyền gồm 2</w:t>
      </w:r>
      <w:r w:rsidR="00154BCE" w:rsidRPr="009D73C4">
        <w:rPr>
          <w:spacing w:val="4"/>
          <w:lang w:val="en"/>
        </w:rPr>
        <w:t>7</w:t>
      </w:r>
      <w:r w:rsidRPr="009D73C4">
        <w:rPr>
          <w:spacing w:val="4"/>
          <w:lang w:val="en"/>
        </w:rPr>
        <w:t xml:space="preserve"> thủ tục hành chính</w:t>
      </w:r>
      <w:r w:rsidR="00384FC9" w:rsidRPr="009D73C4">
        <w:rPr>
          <w:spacing w:val="4"/>
          <w:lang w:val="en"/>
        </w:rPr>
        <w:t xml:space="preserve"> và các nhiệm vụ</w:t>
      </w:r>
      <w:r w:rsidRPr="009D73C4">
        <w:rPr>
          <w:spacing w:val="4"/>
          <w:lang w:val="en"/>
        </w:rPr>
        <w:t xml:space="preserve"> (danh sách cụ thể tại Phụ lục kèm theo)</w:t>
      </w:r>
      <w:r w:rsidR="00384FC9" w:rsidRPr="009D73C4">
        <w:rPr>
          <w:spacing w:val="4"/>
          <w:lang w:val="en"/>
        </w:rPr>
        <w:t>, Cục Khoa học công nghệ và Đào tạo 01 nhiệm vụ (danh sách cụ thể tại Phụ lục kèm theo)</w:t>
      </w:r>
      <w:r w:rsidR="008F7610" w:rsidRPr="009D73C4">
        <w:rPr>
          <w:spacing w:val="4"/>
          <w:lang w:val="en"/>
        </w:rPr>
        <w:t>.</w:t>
      </w:r>
      <w:r w:rsidRPr="009D73C4">
        <w:rPr>
          <w:spacing w:val="4"/>
          <w:lang w:val="en"/>
        </w:rPr>
        <w:t xml:space="preserve"> </w:t>
      </w:r>
    </w:p>
    <w:p w14:paraId="03EB4010" w14:textId="4AB090F9" w:rsidR="003A2753" w:rsidRPr="00400097" w:rsidRDefault="003A2753" w:rsidP="006071D4">
      <w:pPr>
        <w:autoSpaceDE w:val="0"/>
        <w:autoSpaceDN w:val="0"/>
        <w:adjustRightInd w:val="0"/>
        <w:spacing w:line="340" w:lineRule="exact"/>
        <w:ind w:firstLine="720"/>
        <w:jc w:val="both"/>
      </w:pPr>
      <w:r w:rsidRPr="00400097">
        <w:rPr>
          <w:b/>
          <w:bCs/>
          <w:lang w:val="en"/>
        </w:rPr>
        <w:t>3. Vi</w:t>
      </w:r>
      <w:r w:rsidRPr="00400097">
        <w:rPr>
          <w:b/>
          <w:bCs/>
        </w:rPr>
        <w:t>ệc ứng dụng, thúc đẩy phát triển khoa học, công nghệ, đổi mới sáng tạo và chuyển đổi số (nếu trong dự thảo văn bản có quy định về việc ứng dụng, thúc đẩy phát triển khoa học, công nghệ, đổi mới sáng tạo và chuyển đổi số)</w:t>
      </w:r>
    </w:p>
    <w:p w14:paraId="730554CA" w14:textId="53CBD424" w:rsidR="003A2753" w:rsidRPr="00400097" w:rsidRDefault="00EA0A98" w:rsidP="006071D4">
      <w:pPr>
        <w:autoSpaceDE w:val="0"/>
        <w:autoSpaceDN w:val="0"/>
        <w:adjustRightInd w:val="0"/>
        <w:spacing w:line="340" w:lineRule="exact"/>
        <w:ind w:firstLine="720"/>
        <w:jc w:val="both"/>
      </w:pPr>
      <w:r>
        <w:rPr>
          <w:lang w:val="en"/>
        </w:rPr>
        <w:t>Dự thảo Thông tư không có quy định về việc ứng dụng, thúc đẩy phát triển khoa học, công nghệ, đổi mới sáng tạo và chuyển đổi số.</w:t>
      </w:r>
    </w:p>
    <w:p w14:paraId="2E92C551" w14:textId="77777777" w:rsidR="003A2753" w:rsidRPr="00400097" w:rsidRDefault="003A2753" w:rsidP="006071D4">
      <w:pPr>
        <w:autoSpaceDE w:val="0"/>
        <w:autoSpaceDN w:val="0"/>
        <w:adjustRightInd w:val="0"/>
        <w:spacing w:line="340" w:lineRule="exact"/>
        <w:ind w:firstLine="720"/>
        <w:jc w:val="both"/>
        <w:rPr>
          <w:b/>
          <w:bCs/>
        </w:rPr>
      </w:pPr>
      <w:r w:rsidRPr="00400097">
        <w:rPr>
          <w:b/>
          <w:bCs/>
          <w:lang w:val="en"/>
        </w:rPr>
        <w:t>4. Vi</w:t>
      </w:r>
      <w:r w:rsidRPr="00400097">
        <w:rPr>
          <w:b/>
          <w:bCs/>
        </w:rPr>
        <w:t>ệc bảo đảm bình đẳng giới (nếu trong dự thảo văn bản có quy định về bình đẳng giới)</w:t>
      </w:r>
    </w:p>
    <w:p w14:paraId="4FA878AF" w14:textId="23FD412D" w:rsidR="003A2753" w:rsidRPr="00400097" w:rsidRDefault="00EA0A98" w:rsidP="006071D4">
      <w:pPr>
        <w:autoSpaceDE w:val="0"/>
        <w:autoSpaceDN w:val="0"/>
        <w:adjustRightInd w:val="0"/>
        <w:spacing w:line="340" w:lineRule="exact"/>
        <w:ind w:firstLine="720"/>
        <w:jc w:val="both"/>
      </w:pPr>
      <w:proofErr w:type="gramStart"/>
      <w:r>
        <w:rPr>
          <w:lang w:val="en"/>
        </w:rPr>
        <w:t>Dự thảo Thông tư</w:t>
      </w:r>
      <w:r w:rsidR="005F4FAB">
        <w:rPr>
          <w:lang w:val="en"/>
        </w:rPr>
        <w:t xml:space="preserve"> không có quy định liên quan đến giới.</w:t>
      </w:r>
      <w:proofErr w:type="gramEnd"/>
    </w:p>
    <w:p w14:paraId="0D2ABDA0" w14:textId="77777777" w:rsidR="003A2753" w:rsidRPr="00400097" w:rsidRDefault="003A2753" w:rsidP="006071D4">
      <w:pPr>
        <w:autoSpaceDE w:val="0"/>
        <w:autoSpaceDN w:val="0"/>
        <w:adjustRightInd w:val="0"/>
        <w:spacing w:line="340" w:lineRule="exact"/>
        <w:ind w:firstLine="720"/>
        <w:jc w:val="both"/>
        <w:rPr>
          <w:b/>
          <w:bCs/>
        </w:rPr>
      </w:pPr>
      <w:r w:rsidRPr="00400097">
        <w:rPr>
          <w:b/>
          <w:bCs/>
          <w:lang w:val="en"/>
        </w:rPr>
        <w:t>5. Vi</w:t>
      </w:r>
      <w:r w:rsidRPr="00400097">
        <w:rPr>
          <w:b/>
          <w:bCs/>
        </w:rPr>
        <w:t>ệc thực hiện chính sách dân tộc (nếu trong dự thảo văn bản có quy định về chính sách dân tộc)</w:t>
      </w:r>
    </w:p>
    <w:p w14:paraId="3BB953C1" w14:textId="080659E3" w:rsidR="003A2753" w:rsidRDefault="00EA0A98" w:rsidP="006071D4">
      <w:pPr>
        <w:autoSpaceDE w:val="0"/>
        <w:autoSpaceDN w:val="0"/>
        <w:adjustRightInd w:val="0"/>
        <w:spacing w:line="340" w:lineRule="exact"/>
        <w:ind w:firstLine="720"/>
        <w:jc w:val="both"/>
        <w:rPr>
          <w:lang w:val="en"/>
        </w:rPr>
      </w:pPr>
      <w:proofErr w:type="gramStart"/>
      <w:r>
        <w:rPr>
          <w:lang w:val="en"/>
        </w:rPr>
        <w:t>Dự thảo Thông tư không có quy định về chính sách dân tộc</w:t>
      </w:r>
      <w:r w:rsidR="001307C2">
        <w:rPr>
          <w:lang w:val="en"/>
        </w:rPr>
        <w:t>.</w:t>
      </w:r>
      <w:proofErr w:type="gramEnd"/>
    </w:p>
    <w:p w14:paraId="48B5F860" w14:textId="5CEDA2BF" w:rsidR="001307C2" w:rsidRPr="001307C2" w:rsidRDefault="001307C2" w:rsidP="006071D4">
      <w:pPr>
        <w:autoSpaceDE w:val="0"/>
        <w:autoSpaceDN w:val="0"/>
        <w:adjustRightInd w:val="0"/>
        <w:spacing w:line="340" w:lineRule="exact"/>
        <w:ind w:firstLine="720"/>
        <w:jc w:val="both"/>
        <w:rPr>
          <w:b/>
          <w:lang w:val="en"/>
        </w:rPr>
      </w:pPr>
      <w:r w:rsidRPr="001307C2">
        <w:rPr>
          <w:b/>
          <w:lang w:val="en"/>
        </w:rPr>
        <w:t>III. Phụ lục:</w:t>
      </w:r>
    </w:p>
    <w:p w14:paraId="2389692F" w14:textId="76C83769" w:rsidR="001307C2" w:rsidRPr="001307C2" w:rsidRDefault="001307C2" w:rsidP="006071D4">
      <w:pPr>
        <w:autoSpaceDE w:val="0"/>
        <w:autoSpaceDN w:val="0"/>
        <w:adjustRightInd w:val="0"/>
        <w:spacing w:line="340" w:lineRule="exact"/>
        <w:ind w:firstLine="720"/>
        <w:jc w:val="both"/>
        <w:rPr>
          <w:b/>
          <w:lang w:val="en"/>
        </w:rPr>
      </w:pPr>
      <w:r>
        <w:rPr>
          <w:b/>
          <w:lang w:val="en"/>
        </w:rPr>
        <w:t xml:space="preserve">* </w:t>
      </w:r>
      <w:r w:rsidRPr="001307C2">
        <w:rPr>
          <w:b/>
          <w:lang w:val="en"/>
        </w:rPr>
        <w:t xml:space="preserve">Danh mục </w:t>
      </w:r>
      <w:r w:rsidR="00E161A2">
        <w:rPr>
          <w:b/>
          <w:lang w:val="en"/>
        </w:rPr>
        <w:t xml:space="preserve">đề xuất </w:t>
      </w:r>
      <w:r w:rsidRPr="001307C2">
        <w:rPr>
          <w:b/>
          <w:lang w:val="en"/>
        </w:rPr>
        <w:t>phân cấp cho Cục Quản lý Dược</w:t>
      </w:r>
    </w:p>
    <w:p w14:paraId="4FA54DAD" w14:textId="77777777" w:rsidR="00154BCE" w:rsidRDefault="00154BCE" w:rsidP="00154BCE">
      <w:pPr>
        <w:autoSpaceDE w:val="0"/>
        <w:autoSpaceDN w:val="0"/>
        <w:adjustRightInd w:val="0"/>
        <w:spacing w:line="340" w:lineRule="exact"/>
        <w:ind w:firstLine="720"/>
        <w:jc w:val="both"/>
      </w:pPr>
      <w:r>
        <w:lastRenderedPageBreak/>
        <w:t>1. Cấp phép nhập khẩu nguyên liệu làm thuốc phải kiểm soát đặc biệt (mã TTHC 1.014071) đối với nguyên liệu làm thuốc là dược chất gây nghiện, dược chất hướng thần, tiền chất dùng làm thuốc, chất phóng xạ, dược chất trong danh mục thuốc, dược chất thuộc danh mục chất bị cấm sử dụng trong một số ngành, lĩnh vực, nguyên liệu độc làm thuốc trừ dược liệu độc.</w:t>
      </w:r>
    </w:p>
    <w:p w14:paraId="13A1C8AE" w14:textId="77777777" w:rsidR="00154BCE" w:rsidRDefault="00154BCE" w:rsidP="00154BCE">
      <w:pPr>
        <w:autoSpaceDE w:val="0"/>
        <w:autoSpaceDN w:val="0"/>
        <w:adjustRightInd w:val="0"/>
        <w:spacing w:line="340" w:lineRule="exact"/>
        <w:ind w:firstLine="720"/>
        <w:jc w:val="both"/>
      </w:pPr>
      <w:r>
        <w:t>2. Cấp phép nhập khẩu thuốc chưa có giấy đăng ký lưu hành thuốc tại Việt Nam có chứa dược chất chưa có giấy đăng ký lưu hành thuốc tại Việt Nam, thuốc có chứa dược liệu lần đầu sử dụng tại Việt Nam (mã TTHC 1.014072) đối với thuốc hóa dược, thuốc dược liệu, vắc xin và sinh phẩm.</w:t>
      </w:r>
    </w:p>
    <w:p w14:paraId="409C8517" w14:textId="77777777" w:rsidR="00154BCE" w:rsidRDefault="00154BCE" w:rsidP="00154BCE">
      <w:pPr>
        <w:autoSpaceDE w:val="0"/>
        <w:autoSpaceDN w:val="0"/>
        <w:adjustRightInd w:val="0"/>
        <w:spacing w:line="340" w:lineRule="exact"/>
        <w:ind w:firstLine="720"/>
        <w:jc w:val="both"/>
      </w:pPr>
      <w:r>
        <w:t>3. Cấp phép nhập khẩu thuốc chưa có giấy đăng ký lưu hành thuốc tại Việt Nam có chứa dược chất đã có giấy đăng ký lưu hành thuốc tại Việt Nam nhưng chưa đáp ứng đủ nhu cầu điều trị, thuốc có chứa dược liệu đã từng sử dụng làm thuốc tại Việt Nam nhưng chưa đáp ứng đủ nhu cầu điều trị (mã TTHC 1.014073) đối với thuốc hóa dược, thuốc dược liệu, vắc xin và sinh phẩm.</w:t>
      </w:r>
    </w:p>
    <w:p w14:paraId="4FAAA0F1" w14:textId="77777777" w:rsidR="00154BCE" w:rsidRDefault="00154BCE" w:rsidP="00154BCE">
      <w:pPr>
        <w:autoSpaceDE w:val="0"/>
        <w:autoSpaceDN w:val="0"/>
        <w:adjustRightInd w:val="0"/>
        <w:spacing w:line="340" w:lineRule="exact"/>
        <w:ind w:firstLine="720"/>
        <w:jc w:val="both"/>
      </w:pPr>
      <w:r>
        <w:t>4. Cấp phép nhập khẩu thuốc hiếm chưa có giấy đăng ký lưu hành thuốc tại Việt Nam (mã TTHC 1.014074) đối với thuốc hóa dược, thuốc dược liệu, vắc xin và sinh phẩm.</w:t>
      </w:r>
    </w:p>
    <w:p w14:paraId="5FED125E" w14:textId="77777777" w:rsidR="00154BCE" w:rsidRDefault="00154BCE" w:rsidP="00154BCE">
      <w:pPr>
        <w:autoSpaceDE w:val="0"/>
        <w:autoSpaceDN w:val="0"/>
        <w:adjustRightInd w:val="0"/>
        <w:spacing w:line="340" w:lineRule="exact"/>
        <w:ind w:firstLine="720"/>
        <w:jc w:val="both"/>
      </w:pPr>
      <w:r>
        <w:t>5. Cho phép mua nguyên liệu làm thuốc là dược chất gây nghiện, dược chất hướng thần, tiền chất dùng làm thuốc (mã TTHC 1.014077).</w:t>
      </w:r>
    </w:p>
    <w:p w14:paraId="24E691AB" w14:textId="77777777" w:rsidR="00154BCE" w:rsidRDefault="00154BCE" w:rsidP="00154BCE">
      <w:pPr>
        <w:autoSpaceDE w:val="0"/>
        <w:autoSpaceDN w:val="0"/>
        <w:adjustRightInd w:val="0"/>
        <w:spacing w:line="340" w:lineRule="exact"/>
        <w:ind w:firstLine="720"/>
        <w:jc w:val="both"/>
      </w:pPr>
      <w:r>
        <w:t>6. Cho phép nhượng lại nguyên liệu làm thuốc là dược chất gây nghiện, dược chất hướng thần, tiền chất dùng làm thuốc (mã TTHC 1.014080).</w:t>
      </w:r>
    </w:p>
    <w:p w14:paraId="3C6F07B7" w14:textId="77777777" w:rsidR="00154BCE" w:rsidRDefault="00154BCE" w:rsidP="00154BCE">
      <w:pPr>
        <w:autoSpaceDE w:val="0"/>
        <w:autoSpaceDN w:val="0"/>
        <w:adjustRightInd w:val="0"/>
        <w:spacing w:line="340" w:lineRule="exact"/>
        <w:ind w:firstLine="720"/>
        <w:jc w:val="both"/>
      </w:pPr>
      <w:r>
        <w:t>7. Cấp phép nhập khẩu thuốc chưa có giấy đăng ký lưu hành thuốc tại Việt Nam đáp ứng nhu cầu điều trị đặc biệt (mã TTHC 1.014082) đối với thuốc hóa dược, thuốc dược liệu, vắc xin và sinh phẩm.</w:t>
      </w:r>
    </w:p>
    <w:p w14:paraId="0A87D2F9" w14:textId="77777777" w:rsidR="00154BCE" w:rsidRDefault="00154BCE" w:rsidP="00154BCE">
      <w:pPr>
        <w:autoSpaceDE w:val="0"/>
        <w:autoSpaceDN w:val="0"/>
        <w:adjustRightInd w:val="0"/>
        <w:spacing w:line="340" w:lineRule="exact"/>
        <w:ind w:firstLine="720"/>
        <w:jc w:val="both"/>
      </w:pPr>
      <w:r>
        <w:t>8. Cấp phép nhập khẩu thuốc chưa có giấy đăng ký lưu hành thuốc tại Việt Nam có cùng tên thương mại, thành phần hoạt chất, hàm lượng hoặc nồng độ, dạng bào chế với biệt dược gốc có giấy đăng ký lưu hành thuốc tại Việt Nam, được sản xuất bởi chính nhà sản xuất biệt dược gốc hoặc bởi nhà sản xuất được ủy quyền, có giá thấp hơn so với thuốc biệt dược gốc lưu hành tại Việt Nam (mã TTHC 1.014083) đối với thuốc hóa dược, thuốc dược liệu, vắc xin và sinh phẩm.</w:t>
      </w:r>
    </w:p>
    <w:p w14:paraId="17B5459E" w14:textId="77777777" w:rsidR="00154BCE" w:rsidRDefault="00154BCE" w:rsidP="00154BCE">
      <w:pPr>
        <w:autoSpaceDE w:val="0"/>
        <w:autoSpaceDN w:val="0"/>
        <w:adjustRightInd w:val="0"/>
        <w:spacing w:line="340" w:lineRule="exact"/>
        <w:ind w:firstLine="720"/>
        <w:jc w:val="both"/>
      </w:pPr>
      <w:r>
        <w:t>9. Cấp phép nhập khẩu thuốc chưa có giấy đăng ký lưu hành thuốc tại Việt Nam đáp ứng nhu cầu cấp bách cho quốc phòng, an ninh, phòng, chống dịch bệnh, khắc phục hậu quả thiên tai, thảm họa (mã TTHC 1.014091) đối với thuốc hóa dược, thuốc dược liệu, vắc xin và sinh phẩm, không bao gồm việc ban hành quyết định phê duyệt thuốc cho nhu cầu cấp bách trong phòng, chống dịch bệnh, khắc phục hậu quả thiên tai, thảm họa.</w:t>
      </w:r>
    </w:p>
    <w:p w14:paraId="203C89DA" w14:textId="77777777" w:rsidR="00154BCE" w:rsidRDefault="00154BCE" w:rsidP="00154BCE">
      <w:pPr>
        <w:autoSpaceDE w:val="0"/>
        <w:autoSpaceDN w:val="0"/>
        <w:adjustRightInd w:val="0"/>
        <w:spacing w:line="340" w:lineRule="exact"/>
        <w:ind w:firstLine="720"/>
        <w:jc w:val="both"/>
      </w:pPr>
      <w:r>
        <w:t xml:space="preserve">10. Cấp giấy xác nhận nội dung quảng cáo thuốc (trừ trường hợp quảng cáo thuốc </w:t>
      </w:r>
      <w:proofErr w:type="gramStart"/>
      <w:r>
        <w:t>theo</w:t>
      </w:r>
      <w:proofErr w:type="gramEnd"/>
      <w:r>
        <w:t xml:space="preserve"> phương tiện tổ chức hội thảo, hội nghị, sự kiện giới thiệu thuốc) (mã TTHC 1.014093) đối với thuốc hóa dược, thuốc dược liệu và sinh phẩm.</w:t>
      </w:r>
    </w:p>
    <w:p w14:paraId="4D8146A9" w14:textId="77777777" w:rsidR="00154BCE" w:rsidRDefault="00154BCE" w:rsidP="00154BCE">
      <w:pPr>
        <w:autoSpaceDE w:val="0"/>
        <w:autoSpaceDN w:val="0"/>
        <w:adjustRightInd w:val="0"/>
        <w:spacing w:line="340" w:lineRule="exact"/>
        <w:ind w:firstLine="720"/>
        <w:jc w:val="both"/>
      </w:pPr>
      <w:r>
        <w:lastRenderedPageBreak/>
        <w:t>11. Cấp giấy xác nhận nội dung quảng cáo thuốc thông qua phương tiện tổ chức hội thảo, hội nghị, sự kiện giới thiệu thuốc (mã TTHC 1.014095) đối với thuốc hóa dược, thuốc dược liệu và sinh phẩm.</w:t>
      </w:r>
    </w:p>
    <w:p w14:paraId="7380B2C2" w14:textId="77777777" w:rsidR="00154BCE" w:rsidRDefault="00154BCE" w:rsidP="00154BCE">
      <w:pPr>
        <w:autoSpaceDE w:val="0"/>
        <w:autoSpaceDN w:val="0"/>
        <w:adjustRightInd w:val="0"/>
        <w:spacing w:line="340" w:lineRule="exact"/>
        <w:ind w:firstLine="720"/>
        <w:jc w:val="both"/>
      </w:pPr>
      <w:r>
        <w:t xml:space="preserve">12. Cấp phép nhập khẩu dược chất, bán thành phẩm thuốc, dược liệu, bán thành phẩm dược liệu để sản xuất thuốc phục vụ yêu cầu quốc phòng, an ninh, đáp ứng nhu cầu phòng, điều trị bệnh truyền nhiễm thuộc nhóm A đã được công bố dịch theo quy định của pháp luật về phòng, chống bệnh truyền nhiễm khắc phục hậu quả sự cố, thiên tai, thảm họa, trừ nguyên liệu phải kiểm soát đặc biệt (mã TTHC 1.014096) đối với dược chất, bán thành phẩm thuốc, bán thành phẩm dược liệu. </w:t>
      </w:r>
    </w:p>
    <w:p w14:paraId="2B56B5DD" w14:textId="77777777" w:rsidR="00154BCE" w:rsidRDefault="00154BCE" w:rsidP="00154BCE">
      <w:pPr>
        <w:autoSpaceDE w:val="0"/>
        <w:autoSpaceDN w:val="0"/>
        <w:adjustRightInd w:val="0"/>
        <w:spacing w:line="340" w:lineRule="exact"/>
        <w:ind w:firstLine="720"/>
        <w:jc w:val="both"/>
      </w:pPr>
      <w:r>
        <w:t>13. Quyết định cho phép chuyển đổi mục đích sử dụng dược chất, dược liệu để sản xuất thuốc được cấp giấy đăng ký lưu hành thuốc có chỉ định sử dụng phòng, điều trị bệnh truyền nhiễm thuộc nhóm A đã được công bố dịch theo quy định của pháp luật về phòng, chống bệnh truyền nhiễm đối với dược chất, dược liệu đã được cấp phép nhập khẩu để sử dụng cho mục đích khác (mã TTHC 1.014098) đối với dược chất, bán thành phẩm dược liệu.</w:t>
      </w:r>
    </w:p>
    <w:p w14:paraId="388B9CA7" w14:textId="77777777" w:rsidR="00154BCE" w:rsidRDefault="00154BCE" w:rsidP="00154BCE">
      <w:pPr>
        <w:autoSpaceDE w:val="0"/>
        <w:autoSpaceDN w:val="0"/>
        <w:adjustRightInd w:val="0"/>
        <w:spacing w:line="340" w:lineRule="exact"/>
        <w:ind w:firstLine="720"/>
        <w:jc w:val="both"/>
      </w:pPr>
      <w:r>
        <w:t xml:space="preserve"> 14. Cấp phép xuất khẩu thuốc, nguyên liệu làm thuốc được phép xuất khẩu không cần giấy phép của Bộ Y tế theo quy định tại khoản 5 Điều 60 của Luật dược mà cơ sở có nhu cầu cấp giấy phép xuất khẩu (mã TTHC 1.014097) đối với thuốc hóa dược, thuốc dược liệu, vắc xin và sinh phẩm, dược chất, bán thành phẩm, tá dược, vỏ nang, bán thành phẩm dược liệu.</w:t>
      </w:r>
    </w:p>
    <w:p w14:paraId="5F058370" w14:textId="77777777" w:rsidR="00154BCE" w:rsidRDefault="00154BCE" w:rsidP="00154BCE">
      <w:pPr>
        <w:autoSpaceDE w:val="0"/>
        <w:autoSpaceDN w:val="0"/>
        <w:adjustRightInd w:val="0"/>
        <w:spacing w:line="340" w:lineRule="exact"/>
        <w:ind w:firstLine="720"/>
        <w:jc w:val="both"/>
      </w:pPr>
      <w:r>
        <w:t xml:space="preserve"> 15. Cấp phép nhập khẩu thuốc chưa có Giấy đăng ký lưu hành thuốc tại Việt Nam để trưng bày tại các triển lãm, hội chợ (mã TTHC 1.014106) đối với thuốc hóa dược, thuốc dược liệu, vắc xin và sinh phẩm.</w:t>
      </w:r>
    </w:p>
    <w:p w14:paraId="7190588B" w14:textId="77777777" w:rsidR="00154BCE" w:rsidRDefault="00154BCE" w:rsidP="00154BCE">
      <w:pPr>
        <w:autoSpaceDE w:val="0"/>
        <w:autoSpaceDN w:val="0"/>
        <w:adjustRightInd w:val="0"/>
        <w:spacing w:line="340" w:lineRule="exact"/>
        <w:ind w:firstLine="720"/>
        <w:jc w:val="both"/>
      </w:pPr>
      <w:r>
        <w:t xml:space="preserve"> 16. Cấp phép nhập khẩu dược chất, bán thành phẩm thuốc, dược liệu, bán thành phẩm dược liệu, tá dược, vỏ nang để làm mẫu kiểm nghiệm, nghiên cứu thuốc hoặc pha chế thuốc tại cơ sở khám chữa bệnh, trừ nguyên liệu phải kiểm soát đặc biệt (mã TTHC 1.014107) đối với dược chất, bán thành phẩm, tá dược, vỏ nang, bán thành phẩm dược liệu.</w:t>
      </w:r>
    </w:p>
    <w:p w14:paraId="49A1CC2C" w14:textId="77777777" w:rsidR="00154BCE" w:rsidRDefault="00154BCE" w:rsidP="00154BCE">
      <w:pPr>
        <w:autoSpaceDE w:val="0"/>
        <w:autoSpaceDN w:val="0"/>
        <w:adjustRightInd w:val="0"/>
        <w:spacing w:line="340" w:lineRule="exact"/>
        <w:ind w:firstLine="720"/>
        <w:jc w:val="both"/>
      </w:pPr>
      <w:r>
        <w:t xml:space="preserve"> 17. Cấp phép nhập khẩu dược chất, bán thành phẩm thuốc, dược liệu, bán thành phẩm dược liệu, tá dược, vỏ nang để sản xuất thuốc xuất khẩu, trừ nguyên liệu phải kiểm soát đặc biệt (mã TTHC 1.014108) đối với dược chất, bán thành phẩm, tá dược, vỏ nang, bán thành phẩm dược liệu.</w:t>
      </w:r>
    </w:p>
    <w:p w14:paraId="5F22A19A" w14:textId="77777777" w:rsidR="00154BCE" w:rsidRDefault="00154BCE" w:rsidP="00154BCE">
      <w:pPr>
        <w:autoSpaceDE w:val="0"/>
        <w:autoSpaceDN w:val="0"/>
        <w:adjustRightInd w:val="0"/>
        <w:spacing w:line="340" w:lineRule="exact"/>
        <w:ind w:firstLine="720"/>
        <w:jc w:val="both"/>
      </w:pPr>
      <w:r>
        <w:t xml:space="preserve"> 18. Cấp phép xuất khẩu thuốc gây nghiện, thuốc hướng thần, thuốc tiền chất, thuốc dạng phối hợp có chứa dược chất gây nghiện, thuốc dạng phối hợp có chứa dược chất hướng thần, thuốc dạng phối hợp có chứa tiền chất, nguyên liệu làm thuốc là dược chất gây nghiện, dược chất hướng thần, tiền chất dùng làm thuốc (mã TTHC 1.014109).</w:t>
      </w:r>
    </w:p>
    <w:p w14:paraId="4E9E872E" w14:textId="77777777" w:rsidR="00154BCE" w:rsidRDefault="00154BCE" w:rsidP="00154BCE">
      <w:pPr>
        <w:autoSpaceDE w:val="0"/>
        <w:autoSpaceDN w:val="0"/>
        <w:adjustRightInd w:val="0"/>
        <w:spacing w:line="340" w:lineRule="exact"/>
        <w:ind w:firstLine="720"/>
        <w:jc w:val="both"/>
      </w:pPr>
      <w:r>
        <w:t xml:space="preserve">19. Cấp phép xuất khẩu thuốc gây nghiện, thuốc hướng thần, thuốc tiền chất, dược chất gây nghiện, dược chất hướng thần, tiền chất dùng làm thuốc, thuốc dạng phối hợp có chứa dược chất gây nghiện, thuốc dạng phối hợp có </w:t>
      </w:r>
      <w:r>
        <w:lastRenderedPageBreak/>
        <w:t>chứa dược chất hướng thần, thuốc dạng phối hợp có chứa tiền chất để tham gia trưng bày tại triển lãm, hội chợ (mã TTHC 1.014110).</w:t>
      </w:r>
    </w:p>
    <w:p w14:paraId="32B4E1AE" w14:textId="77777777" w:rsidR="00154BCE" w:rsidRDefault="00154BCE" w:rsidP="00154BCE">
      <w:pPr>
        <w:autoSpaceDE w:val="0"/>
        <w:autoSpaceDN w:val="0"/>
        <w:adjustRightInd w:val="0"/>
        <w:spacing w:line="340" w:lineRule="exact"/>
        <w:ind w:firstLine="720"/>
        <w:jc w:val="both"/>
      </w:pPr>
      <w:r>
        <w:t xml:space="preserve"> 20. Cấp phép nhập khẩu thuốc phải kiểm soát đặc biệt có giấy đăng ký lưu hành thuốc tại Việt Nam (mã TTHC 1.014079) đối với thuốc gây nghiện, thuốc hướng thần, thuốc tiền chất, thuốc dạng phối hợp có chứa dược chất gây nghiện, thuốc dạng phối hợp có chứa dược chất hướng thần, thuốc dạng phối hợp có chứa tiền chất, thuốc phóng xạ; thuốc trong danh mục thuốc, dược chất thuộc danh mục chất bị cấm sử dụng trong một số ngành, lĩnh vực; thuốc độc trừ thuốc cổ truyền độc.</w:t>
      </w:r>
    </w:p>
    <w:p w14:paraId="60428E40" w14:textId="77777777" w:rsidR="00154BCE" w:rsidRDefault="00154BCE" w:rsidP="00154BCE">
      <w:pPr>
        <w:autoSpaceDE w:val="0"/>
        <w:autoSpaceDN w:val="0"/>
        <w:adjustRightInd w:val="0"/>
        <w:spacing w:line="340" w:lineRule="exact"/>
        <w:ind w:firstLine="720"/>
        <w:jc w:val="both"/>
      </w:pPr>
      <w:r>
        <w:t xml:space="preserve"> 21. Cấp phép xuất khẩu thuốc phóng xạ; nguyên liệu làm thuốc là chất phóng xạ; thuốc và dược chất trong danh mục thuốc, dược chất thuộc danh mục chất bị cấm sử dụng trong một số ngành, lĩnh vực; thuốc độc; nguyên liệu độc làm thuốc (mã TTHC 1.014081) đối với thuốc phóng xạ; nguyên liệu làm thuốc là chất phóng xạ; thuốc và dược chất trong danh mục thuốc, dược chất thuộc danh mục chất bị cấm sử dụng trong một số ngành, lĩnh vực; thuốc độc trừ thuốc cổ truyền độc; nguyên liệu độc làm thuốc trừ dược liệu độc.</w:t>
      </w:r>
      <w:r>
        <w:cr/>
      </w:r>
    </w:p>
    <w:p w14:paraId="7458165F" w14:textId="77777777" w:rsidR="00154BCE" w:rsidRDefault="00154BCE" w:rsidP="00154BCE">
      <w:pPr>
        <w:autoSpaceDE w:val="0"/>
        <w:autoSpaceDN w:val="0"/>
        <w:adjustRightInd w:val="0"/>
        <w:spacing w:line="340" w:lineRule="exact"/>
        <w:ind w:firstLine="720"/>
        <w:jc w:val="both"/>
      </w:pPr>
      <w:r>
        <w:t>22. Cấp phép nhập khẩu thuốc chưa có giấy đăng ký lưu hành thuốc tại Việt Nam để viện trợ, viện trợ nhân đạo (mã TTHC 1.014086) đối với thuốc hóa dược, thuốc dược liệu, vắc xin và sinh phẩm.</w:t>
      </w:r>
    </w:p>
    <w:p w14:paraId="725F34A4" w14:textId="77777777" w:rsidR="00154BCE" w:rsidRDefault="00154BCE" w:rsidP="00154BCE">
      <w:pPr>
        <w:autoSpaceDE w:val="0"/>
        <w:autoSpaceDN w:val="0"/>
        <w:adjustRightInd w:val="0"/>
        <w:spacing w:line="340" w:lineRule="exact"/>
        <w:ind w:firstLine="720"/>
        <w:jc w:val="both"/>
      </w:pPr>
      <w:r>
        <w:t xml:space="preserve"> 23. Cấp phép xuất khẩu thuốc phải kiểm soát đặc biệt đã được cấp phép nhập khẩu để phục vụ hoạt động khám bệnh, chữa bệnh nhân đạo nhưng không sử dụng hết (mã TTHC 1.014094) đối với thuốc hóa dược, thuốc dược liệu, vắc xin và sinh phẩm.</w:t>
      </w:r>
    </w:p>
    <w:p w14:paraId="49737AC7" w14:textId="77777777" w:rsidR="00154BCE" w:rsidRDefault="00154BCE" w:rsidP="00154BCE">
      <w:pPr>
        <w:autoSpaceDE w:val="0"/>
        <w:autoSpaceDN w:val="0"/>
        <w:adjustRightInd w:val="0"/>
        <w:spacing w:line="340" w:lineRule="exact"/>
        <w:ind w:firstLine="720"/>
        <w:jc w:val="both"/>
      </w:pPr>
      <w:r>
        <w:t xml:space="preserve"> 24. Cấp phép xuất khẩu thuốc gây nghiện, thuốc hướng thần, thuốc tiền chất, thuốc dạng phối hợp có chứa dược chất gây nghiện, thuốc dạng phối hợp có chứa dược chất hướng thần, thuốc dạng phối hợp có chứa tiền chất, dược chất gây nghiện, dược chất hướng thần, tiền chất dùng làm thuốc cho mục đích thử lâm sàng, thử tương đương sinh học, đánh giá sinh khả dụng, làm mẫu kiểm nghiệm, nghiên cứu khoa học, làm mẫu đăng ký (mã TTHC 1.014112).</w:t>
      </w:r>
    </w:p>
    <w:p w14:paraId="6E3A003A" w14:textId="77777777" w:rsidR="00154BCE" w:rsidRDefault="00154BCE" w:rsidP="00154BCE">
      <w:pPr>
        <w:autoSpaceDE w:val="0"/>
        <w:autoSpaceDN w:val="0"/>
        <w:adjustRightInd w:val="0"/>
        <w:spacing w:line="340" w:lineRule="exact"/>
        <w:ind w:firstLine="720"/>
        <w:jc w:val="both"/>
      </w:pPr>
      <w:r>
        <w:t>25. Cấp phép xuất khẩu thuốc phóng xạ, nguyên liệu làm thuốc là chất phóng xạ; 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 (mã TTHC 1.014114) đối với thuốc phóng xạ, nguyên liệu làm thuốc là chất phóng xạ; thuốc độc trừ thuốc cổ truyền độc, nguyên liệu hóa dược độc làm thuốc, thuốc và dược chất trong danh mục thuốc, dược chất thuộc danh mục chất bị cấm sử dụng trong một số ngành, lĩnh vực.</w:t>
      </w:r>
    </w:p>
    <w:p w14:paraId="4227AC67" w14:textId="77777777" w:rsidR="00154BCE" w:rsidRDefault="00154BCE" w:rsidP="00154BCE">
      <w:pPr>
        <w:autoSpaceDE w:val="0"/>
        <w:autoSpaceDN w:val="0"/>
        <w:adjustRightInd w:val="0"/>
        <w:spacing w:line="340" w:lineRule="exact"/>
        <w:ind w:firstLine="720"/>
        <w:jc w:val="both"/>
      </w:pPr>
      <w:r>
        <w:t xml:space="preserve">26. Cấp phép nhập khẩu thuốc chưa có giấy đăng ký lưu hành tại Việt Nam dùng cho mục đích thử lâm sàng, thử tương đương sinh học, đánh giá sinh </w:t>
      </w:r>
      <w:r>
        <w:lastRenderedPageBreak/>
        <w:t>khả dụng, làm mẫu kiểm nghiệm, nghiên cứu khoa học (mã TTHC 1.014115) đối với thuốc hóa dược, thuốc dược liệu, vắc xin và sinh phẩm.</w:t>
      </w:r>
    </w:p>
    <w:p w14:paraId="070DC4A9" w14:textId="77777777" w:rsidR="00154BCE" w:rsidRDefault="00154BCE" w:rsidP="00154BCE">
      <w:pPr>
        <w:autoSpaceDE w:val="0"/>
        <w:autoSpaceDN w:val="0"/>
        <w:adjustRightInd w:val="0"/>
        <w:spacing w:line="340" w:lineRule="exact"/>
        <w:ind w:firstLine="720"/>
        <w:jc w:val="both"/>
      </w:pPr>
      <w:r>
        <w:t xml:space="preserve">27. Cấp phép xuất khẩu dược liệu thuộc danh mục loài, chủng loại dược liệu quý, hiếm, đặc hữu phải kiểm soát (mã TTHC 1.014120) đối với bán thành phẩm dược liệu. </w:t>
      </w:r>
    </w:p>
    <w:p w14:paraId="363E47AF" w14:textId="77777777" w:rsidR="00154BCE" w:rsidRDefault="00154BCE" w:rsidP="00154BCE">
      <w:pPr>
        <w:autoSpaceDE w:val="0"/>
        <w:autoSpaceDN w:val="0"/>
        <w:adjustRightInd w:val="0"/>
        <w:spacing w:line="340" w:lineRule="exact"/>
        <w:ind w:firstLine="720"/>
        <w:jc w:val="both"/>
      </w:pPr>
      <w:r>
        <w:t>28. Cấp phép nhập khẩu dược liệu không thuộc trường hợp quy định tại các Điều 68, 69, 70 và 71 của Nghị định số 163/2025/NĐ-CP ngày 29  tháng 6 năm 2025, trừ nguyên liệu làm thuốc phải kiểm soát đặc biệt (mã TTHC 1.014122) đối với bán thành phẩm dược liệu.</w:t>
      </w:r>
    </w:p>
    <w:p w14:paraId="0E50D892" w14:textId="77777777" w:rsidR="00154BCE" w:rsidRDefault="00154BCE" w:rsidP="00154BCE">
      <w:pPr>
        <w:autoSpaceDE w:val="0"/>
        <w:autoSpaceDN w:val="0"/>
        <w:adjustRightInd w:val="0"/>
        <w:spacing w:line="340" w:lineRule="exact"/>
        <w:ind w:firstLine="720"/>
        <w:jc w:val="both"/>
      </w:pPr>
      <w:r>
        <w:t>29. Cấp phép xuất khẩu thuốc phải kiểm soát đặc biệt để viện trợ, viện trợ nhân đạo (mã TTHC 1.014124) đối với thuốc gây nghiện, thuốc hướng thần, thuốc tiền chất, thuốc dạng phối hợp có chứa dược chất gây nghiện, thuốc dạng phối hợp có chứa dược chất hướng thần, thuốc dạng phối hợp có chứa tiền chất, thuốc phóng xạ; thuốc trong danh mục thuốc, dược chất thuộc danh mục chất bị cấm sử dụng trong một số ngành, lĩnh vực; thuốc độc trừ thuốc cổ truyền độc.</w:t>
      </w:r>
    </w:p>
    <w:p w14:paraId="4E912444" w14:textId="77777777" w:rsidR="00154BCE" w:rsidRDefault="00154BCE" w:rsidP="00154BCE">
      <w:pPr>
        <w:autoSpaceDE w:val="0"/>
        <w:autoSpaceDN w:val="0"/>
        <w:adjustRightInd w:val="0"/>
        <w:spacing w:line="340" w:lineRule="exact"/>
        <w:ind w:firstLine="720"/>
        <w:jc w:val="both"/>
      </w:pPr>
      <w:r>
        <w:t>30. Công bố, công bố lại giá bán buôn thuốc dự kiến đối với thuốc kê đơn (mã TTHC 1.014118) là thuốc hóa dược, thuốc dược liệu, vắc xin, sinh phẩm.</w:t>
      </w:r>
    </w:p>
    <w:p w14:paraId="31292CA1" w14:textId="77777777" w:rsidR="00154BCE" w:rsidRDefault="00154BCE" w:rsidP="00154BCE">
      <w:pPr>
        <w:autoSpaceDE w:val="0"/>
        <w:autoSpaceDN w:val="0"/>
        <w:adjustRightInd w:val="0"/>
        <w:spacing w:line="340" w:lineRule="exact"/>
        <w:ind w:firstLine="720"/>
        <w:jc w:val="both"/>
      </w:pPr>
      <w:r>
        <w:t>31. Cấp phép xuất khẩu, nhập khẩu thuốc, nguyên liệu làm thuốc, bao bì tiếp xúc trực tiếp với thuốc, chất chuẩn; xác nhận nội dung thông tin thuốc; xác nhận nội dung quảng cáo thuốc; duyệt đơn hàng mua thuốc gây nghiện, thuốc hướng thần, thuốc tiền chất, nguyên liệu làm thuốc là dược chất gây nghiện, dược chất hướng thần, tiền chất dùng làm thuốc đối với các hồ sơ thực hiện thủ tục hành chính theo quy định tại Nghị định số 54/2017/NĐ-CP, Nghị định số 155/2018/NĐ-CP và Nghị định số 88/2023/NĐ-CP của Chính phủ đã nộp trước ngày 01/7/2025.</w:t>
      </w:r>
    </w:p>
    <w:p w14:paraId="13A1F3DC" w14:textId="77777777" w:rsidR="00154BCE" w:rsidRDefault="00154BCE" w:rsidP="00154BCE">
      <w:pPr>
        <w:autoSpaceDE w:val="0"/>
        <w:autoSpaceDN w:val="0"/>
        <w:adjustRightInd w:val="0"/>
        <w:spacing w:line="340" w:lineRule="exact"/>
        <w:ind w:firstLine="720"/>
        <w:jc w:val="both"/>
      </w:pPr>
      <w:r>
        <w:t>32. Thực hiện nhiệm vụ Bộ Y tế được giao tại Nghị định số 163/2025/NĐ-CP ngày 29/6/2025 của Chính phủ quy định chi tiết một số điều và biện pháp để tổ chức, hướng dẫn thi hành Luật Dược và Nghị định số 217/2025/NĐ-CP ngày 05/8/2025 của Chính phủ về hoạt động kiểm tra chuyên ngành:</w:t>
      </w:r>
    </w:p>
    <w:p w14:paraId="4714EA75" w14:textId="77777777" w:rsidR="00154BCE" w:rsidRDefault="00154BCE" w:rsidP="00154BCE">
      <w:pPr>
        <w:autoSpaceDE w:val="0"/>
        <w:autoSpaceDN w:val="0"/>
        <w:adjustRightInd w:val="0"/>
        <w:spacing w:line="340" w:lineRule="exact"/>
        <w:ind w:firstLine="720"/>
        <w:jc w:val="both"/>
      </w:pPr>
      <w:r>
        <w:t>a) Kiến nghị về mức giá bán buôn thuốc dự kiến đã công bố, công bộ lại đối với thuốc kê đơn là thuốc hóa dược, thuốc dược liệu, vắc xin, sinh phẩm trong quá trình thuốc lưu hành trên thị trường theo quy định tại Điều 116, 117, 118 và Điều 119 Nghị định số 163/2025/NĐ-CP ngày 29/6/2025 của Chính phủ;</w:t>
      </w:r>
    </w:p>
    <w:p w14:paraId="08735270" w14:textId="77777777" w:rsidR="00154BCE" w:rsidRDefault="00154BCE" w:rsidP="00154BCE">
      <w:pPr>
        <w:autoSpaceDE w:val="0"/>
        <w:autoSpaceDN w:val="0"/>
        <w:adjustRightInd w:val="0"/>
        <w:spacing w:line="340" w:lineRule="exact"/>
        <w:ind w:firstLine="720"/>
        <w:jc w:val="both"/>
      </w:pPr>
      <w:r>
        <w:t>b) Kết luận nguyên liệu làm thuốc là sản phẩm hóa dược, vắc xin, sinh phẩm thuộc trường hợp phải thu hồi, ra quyết định thu hồi nguyên liệu làm thuốc vi phạm trong trường hợp thu hồi bắt buộc và các hoạt động quản lý khác thuộc trách nhiệm của Bộ Y tế đối với nguyên liệu làm thuốc bị thu hồi quy định tại Chương VI Nghị định số 163/2025/NĐ-CP ngày 29/6/2025 của Chính phủ;</w:t>
      </w:r>
    </w:p>
    <w:p w14:paraId="4B2E548D" w14:textId="77777777" w:rsidR="00154BCE" w:rsidRDefault="00154BCE" w:rsidP="00154BCE">
      <w:pPr>
        <w:autoSpaceDE w:val="0"/>
        <w:autoSpaceDN w:val="0"/>
        <w:adjustRightInd w:val="0"/>
        <w:spacing w:line="340" w:lineRule="exact"/>
        <w:ind w:firstLine="720"/>
        <w:jc w:val="both"/>
      </w:pPr>
      <w:r>
        <w:t xml:space="preserve">c) Thực hiện nhiệm vụ kiểm tra chuyên ngành đối với tổ chức cá nhân thực hiện hoạt động sản xuất, kiểm nghiệm, xuất khẩu, nhập khẩu, bảo quản, bán </w:t>
      </w:r>
      <w:r>
        <w:lastRenderedPageBreak/>
        <w:t>buôn, bán lẻ thuốc, nguyên liệu làm thuốc; thử tương đương sinh học của thuốc theo quy định tại Nghị định số 217/2025/NĐ-CP ngày 05/8/2025 của Chính phủ.</w:t>
      </w:r>
    </w:p>
    <w:p w14:paraId="4B6E7219" w14:textId="77777777" w:rsidR="00154BCE" w:rsidRDefault="00154BCE" w:rsidP="00154BCE">
      <w:pPr>
        <w:autoSpaceDE w:val="0"/>
        <w:autoSpaceDN w:val="0"/>
        <w:adjustRightInd w:val="0"/>
        <w:spacing w:line="340" w:lineRule="exact"/>
        <w:ind w:firstLine="720"/>
        <w:jc w:val="both"/>
      </w:pPr>
      <w:r>
        <w:t>33. Thực hiện các nhiệm vụ được quy định tại Quyết định quy định chức năng, nhiệm vụ, quyền hạn và cơ cấu của tổ chức của Cục Quản lý Dược thuộc Bộ Y tế, bao gồm:</w:t>
      </w:r>
    </w:p>
    <w:p w14:paraId="671C10DB" w14:textId="77777777" w:rsidR="00154BCE" w:rsidRDefault="00154BCE" w:rsidP="00154BCE">
      <w:pPr>
        <w:autoSpaceDE w:val="0"/>
        <w:autoSpaceDN w:val="0"/>
        <w:adjustRightInd w:val="0"/>
        <w:spacing w:line="340" w:lineRule="exact"/>
        <w:ind w:firstLine="720"/>
        <w:jc w:val="both"/>
      </w:pPr>
      <w:r>
        <w:t xml:space="preserve">a) Tiếp nhận báo cáo của các cơ sở, đơn vị gửi Bộ Y tế </w:t>
      </w:r>
      <w:proofErr w:type="gramStart"/>
      <w:r>
        <w:t>theo</w:t>
      </w:r>
      <w:proofErr w:type="gramEnd"/>
      <w:r>
        <w:t xml:space="preserve"> quy định tại các Điều 35 và 81 của Nghị định số 163/2025/NĐ-CP của Chính phủ;</w:t>
      </w:r>
    </w:p>
    <w:p w14:paraId="3ABF915A" w14:textId="77777777" w:rsidR="00154BCE" w:rsidRDefault="00154BCE" w:rsidP="00154BCE">
      <w:pPr>
        <w:autoSpaceDE w:val="0"/>
        <w:autoSpaceDN w:val="0"/>
        <w:adjustRightInd w:val="0"/>
        <w:spacing w:line="340" w:lineRule="exact"/>
        <w:ind w:firstLine="720"/>
        <w:jc w:val="both"/>
      </w:pPr>
      <w:r>
        <w:t>b) Tiếp nhận hồ sơ, tổ chức thẩm định, đánh giá và trình Bộ trưởng Bộ Y tế cấp, gia hạn, thay đổi, điều chỉnh nội dung, bổ sung và thu hồi giấy chứng nhận đủ điều kiện kinh doanh dược đối với các cơ sở sản xuất, xuất khẩu, nhập khẩu thuốc, nguyên liệu làm thuốc; cơ sở kinh doanh dịch vụ bảo quản thuốc, nguyên liệu làm thuốc; cơ sở kinh doanh dịch vụ kiểm nghiệm thuốc, nguyên liệu làm thuốc; cơ sở kinh doanh dịch vụ thử tương đương sinh học của thuốc, cơ sở tổ chức chuỗi nhà thuốc, cơ sở sản xuất bao bì dược phẩm theo quy định của pháp luật và phù hợp thông lệ quốc tế; phối hợp Văn phòng Bộ thực hiện công bố Danh sách cơ sở kinh doanh dược được cấp, cấp lại, điều chỉnh nội dung, thu hồi Giấy chứng nhận đủ điều kiện kinh doanh dược trên Cổng thông tin điện tử Bộ Y tế theo quy định;</w:t>
      </w:r>
    </w:p>
    <w:p w14:paraId="623803D5" w14:textId="77777777" w:rsidR="00154BCE" w:rsidRDefault="00154BCE" w:rsidP="00154BCE">
      <w:pPr>
        <w:autoSpaceDE w:val="0"/>
        <w:autoSpaceDN w:val="0"/>
        <w:adjustRightInd w:val="0"/>
        <w:spacing w:line="340" w:lineRule="exact"/>
        <w:ind w:firstLine="720"/>
        <w:jc w:val="both"/>
      </w:pPr>
      <w:r>
        <w:t>c) Tiếp nhận hồ sơ, tổ chức thẩm định, đánh giá và trình Bộ trưởng Bộ Y tế cấp và thu hồi chứng chỉ hành nghề dược theo hình thức thi theo quy định của pháp luật và phù hợp thông lệ quốc tế; phối hợp Văn phòng Bộ thực hiện công bố Danh sách người được cấp hoặc bị thu hồi chứng chỉ hành nghề dược theo hình thức thi trên Cổng thông tin điện tử Bộ Y tế theo quy định;</w:t>
      </w:r>
    </w:p>
    <w:p w14:paraId="19F7EFED" w14:textId="77777777" w:rsidR="00154BCE" w:rsidRDefault="00154BCE" w:rsidP="00154BCE">
      <w:pPr>
        <w:autoSpaceDE w:val="0"/>
        <w:autoSpaceDN w:val="0"/>
        <w:adjustRightInd w:val="0"/>
        <w:spacing w:line="340" w:lineRule="exact"/>
        <w:ind w:firstLine="720"/>
        <w:jc w:val="both"/>
      </w:pPr>
      <w:r>
        <w:t>d) Tiếp nhận báo cáo và Thông báo của các cơ quan, tổ chức, tổng hợp và phối hợp với Văn phòng Bộ để thực hiện đăng tải, công bố trên Cổng thông tin điện tử của Bộ Y tế: Quyết định thu hồi chứng chỉ hành nghề dược của các cơ quan cấp, thu hồi chứng chỉ hành nghề dược; Quyết định thu hồi giấy chứng nhận đủ điều kiện kinh doanh dược của các cơ quan cấp, thu hồi giấy chứng nhận đủ điều kiện kinh doanh dược; Thông tin liên quan đến thuốc được cấp phép nhập khẩu theo quy định của pháp luật; Danh sách các cơ sở nước ngoài cung cấp thuốc, nguyên liệu làm thuốc vào Việt Nam do cơ quan có thẩm quyền nước xuất khẩu đề nghị công bố theo quy định của pháp luật;</w:t>
      </w:r>
    </w:p>
    <w:p w14:paraId="67249616" w14:textId="77777777" w:rsidR="00154BCE" w:rsidRDefault="00154BCE" w:rsidP="00154BCE">
      <w:pPr>
        <w:autoSpaceDE w:val="0"/>
        <w:autoSpaceDN w:val="0"/>
        <w:adjustRightInd w:val="0"/>
        <w:spacing w:line="340" w:lineRule="exact"/>
        <w:ind w:firstLine="720"/>
        <w:jc w:val="both"/>
      </w:pPr>
      <w:r>
        <w:t xml:space="preserve">đ) Tổng hợp tình hình hoạt động hợp pháp liên quan đến ma túy của lĩnh vực dược và thực hiện báo cáo định kỳ, trao đổi thông tin, dự trù nhu cầu nhập khẩu, xuất khẩu thuốc gây nghiện, thuốc hướng thần, thuốc tiền chất, nguyên liệu làm thuốc là dược chất gây nghiện, dược chất hướng thần, tiền chất dùng làm thuốc gửi Cục Cảnh sát điều tra tội phạm về ma túy theo quy định của pháp luật; hướng dẫn, kiểm tra cơ quan chức năng của các địa phương tiến hành kiểm soát hoạt động bảo quản, tồn trữ, mua bán, phân phối, sử dụng, xử lý, trao đổi thuốc gây nghiện, thuốc hướng thần, thuốc tiền chất, nguyên liệu làm thuốc là dược chất gây nghiện, dược chất hướng thần, tiền chất dùng làm thuốc của các </w:t>
      </w:r>
      <w:r>
        <w:lastRenderedPageBreak/>
        <w:t xml:space="preserve">đơn vị có hoạt động sản xuất, nhập khẩu, xuất khẩu, tạm nhập, tái xuất, tạm xuất, tái nhập. </w:t>
      </w:r>
    </w:p>
    <w:p w14:paraId="0871BF93" w14:textId="34AAB13F" w:rsidR="001307C2" w:rsidRPr="001307C2" w:rsidRDefault="001307C2" w:rsidP="00154BCE">
      <w:pPr>
        <w:autoSpaceDE w:val="0"/>
        <w:autoSpaceDN w:val="0"/>
        <w:adjustRightInd w:val="0"/>
        <w:spacing w:line="340" w:lineRule="exact"/>
        <w:ind w:firstLine="720"/>
        <w:jc w:val="both"/>
        <w:rPr>
          <w:b/>
        </w:rPr>
      </w:pPr>
      <w:r>
        <w:rPr>
          <w:b/>
        </w:rPr>
        <w:t>*</w:t>
      </w:r>
      <w:r w:rsidRPr="001307C2">
        <w:rPr>
          <w:b/>
        </w:rPr>
        <w:t xml:space="preserve"> Danh mục </w:t>
      </w:r>
      <w:r w:rsidR="00154BCE">
        <w:rPr>
          <w:b/>
        </w:rPr>
        <w:t>đề xuất</w:t>
      </w:r>
      <w:r w:rsidRPr="001307C2">
        <w:rPr>
          <w:b/>
        </w:rPr>
        <w:t xml:space="preserve"> phân cấp cho Cục Quản lý Y, Dược cổ truyền:</w:t>
      </w:r>
    </w:p>
    <w:p w14:paraId="673F327E" w14:textId="77777777" w:rsidR="00154BCE" w:rsidRDefault="00154BCE" w:rsidP="00154BCE">
      <w:pPr>
        <w:autoSpaceDE w:val="0"/>
        <w:autoSpaceDN w:val="0"/>
        <w:adjustRightInd w:val="0"/>
        <w:spacing w:line="340" w:lineRule="exact"/>
        <w:ind w:firstLine="720"/>
        <w:jc w:val="both"/>
      </w:pPr>
      <w:r>
        <w:t>1. Cấp phép xuất khẩu dược liệu thuộc danh mục loài, chủng loại dược liệu quý, hiếm, đặc hữu phải kiểm soát (mã TTHC 1.014120) đối với dược liệu.</w:t>
      </w:r>
    </w:p>
    <w:p w14:paraId="7E80E875" w14:textId="77777777" w:rsidR="00154BCE" w:rsidRDefault="00154BCE" w:rsidP="00154BCE">
      <w:pPr>
        <w:autoSpaceDE w:val="0"/>
        <w:autoSpaceDN w:val="0"/>
        <w:adjustRightInd w:val="0"/>
        <w:spacing w:line="340" w:lineRule="exact"/>
        <w:ind w:firstLine="720"/>
        <w:jc w:val="both"/>
      </w:pPr>
      <w:r>
        <w:t>2. Cấp phép nhập khẩu dược liệu không thuộc trường hợp quy định tại các Điều 68, 69, 70 và 71 của Nghị định số 163/2025/NĐ-CP ngày 29  tháng 6 năm 2025, trừ nguyên liệu làm thuốc phải kiểm soát đặc biệt (mã TTHC 1.014122) đối với dược liệu.</w:t>
      </w:r>
    </w:p>
    <w:p w14:paraId="3262C4CB" w14:textId="77777777" w:rsidR="00154BCE" w:rsidRDefault="00154BCE" w:rsidP="00154BCE">
      <w:pPr>
        <w:autoSpaceDE w:val="0"/>
        <w:autoSpaceDN w:val="0"/>
        <w:adjustRightInd w:val="0"/>
        <w:spacing w:line="340" w:lineRule="exact"/>
        <w:ind w:firstLine="720"/>
        <w:jc w:val="both"/>
      </w:pPr>
      <w:r>
        <w:t>3. Cấp phép nhập khẩu thuốc chưa có giấy đăng ký lưu hành thuốc tại Việt Nam có chứa dược chất chưa có giấy đăng ký lưu hành thuốc tại Việt Nam, thuốc có chứa dược liệu lần đầu sử dụng tại Việt Nam (mã TTHC 1.014072) đối với thuốc cổ truyền.</w:t>
      </w:r>
    </w:p>
    <w:p w14:paraId="122475FE" w14:textId="77777777" w:rsidR="00154BCE" w:rsidRDefault="00154BCE" w:rsidP="00154BCE">
      <w:pPr>
        <w:autoSpaceDE w:val="0"/>
        <w:autoSpaceDN w:val="0"/>
        <w:adjustRightInd w:val="0"/>
        <w:spacing w:line="340" w:lineRule="exact"/>
        <w:ind w:firstLine="720"/>
        <w:jc w:val="both"/>
      </w:pPr>
      <w:r>
        <w:t>4. Cấp phép nhập khẩu thuốc chưa có giấy đăng ký lưu hành thuốc tại Việt Nam có chứa dược chất đã có giấy đăng ký lưu hành thuốc tại Việt Nam nhưng chưa đáp ứng đủ nhu cầu điều trị, thuốc có chứa dược liệu đã từng sử dụng làm thuốc tại Việt Nam nhưng chưa đáp ứng đủ nhu cầu điều trị (mã TTHC 1.014073) đối với thuốc cổ truyền.</w:t>
      </w:r>
    </w:p>
    <w:p w14:paraId="1BCF4760" w14:textId="77777777" w:rsidR="00154BCE" w:rsidRDefault="00154BCE" w:rsidP="00154BCE">
      <w:pPr>
        <w:autoSpaceDE w:val="0"/>
        <w:autoSpaceDN w:val="0"/>
        <w:adjustRightInd w:val="0"/>
        <w:spacing w:line="340" w:lineRule="exact"/>
        <w:ind w:firstLine="720"/>
        <w:jc w:val="both"/>
      </w:pPr>
      <w:r>
        <w:t>5. Cấp phép nhập khẩu dược chất, bán thành phẩm thuốc, dược liệu, bán thành phẩm dược liệu để sản xuất thuốc phục vụ yêu cầu quốc phòng, an ninh, đáp ứng nhu cầu phòng, điều trị bệnh truyền nhiễm thuộc nhóm A đã được công bố dịch theo quy định của pháp luật về phòng, chống bệnh truyền nhiễm khắc phục hậu quả sự cố, thiên tai, thảm họa, trừ nguyên liệu phải kiểm soát đặc biệt (mã TTHC 1.014096) đối với dược liệu.</w:t>
      </w:r>
    </w:p>
    <w:p w14:paraId="79F1E6E4" w14:textId="77777777" w:rsidR="00154BCE" w:rsidRDefault="00154BCE" w:rsidP="00154BCE">
      <w:pPr>
        <w:autoSpaceDE w:val="0"/>
        <w:autoSpaceDN w:val="0"/>
        <w:adjustRightInd w:val="0"/>
        <w:spacing w:line="340" w:lineRule="exact"/>
        <w:ind w:firstLine="720"/>
        <w:jc w:val="both"/>
      </w:pPr>
      <w:r>
        <w:t>6. Cấp phép nhập khẩu nguyên liệu làm thuốc phải kiểm soát đặc (mã TTHC 1.014071) đối với dược liệu độc.</w:t>
      </w:r>
    </w:p>
    <w:p w14:paraId="5033C1CC" w14:textId="77777777" w:rsidR="00154BCE" w:rsidRDefault="00154BCE" w:rsidP="00154BCE">
      <w:pPr>
        <w:autoSpaceDE w:val="0"/>
        <w:autoSpaceDN w:val="0"/>
        <w:adjustRightInd w:val="0"/>
        <w:spacing w:line="340" w:lineRule="exact"/>
        <w:ind w:firstLine="720"/>
        <w:jc w:val="both"/>
      </w:pPr>
      <w:r>
        <w:t>7. Cấp phép nhập khẩu thuốc chưa có giấy đăng ký lưu hành thuốc tại Việt Nam có cùng tên thương mại, thành phần hoạt chất, hàm lượng hoặc nồng độ, dạng bào chế với biệt dược gốc có giấy đăng ký lưu hành thuốc tại Việt Nam, được sản xuất bởi chính nhà sản xuất biệt dược gốc hoặc bởi nhà sản xuất được ủy quyền, có giá thấp hơn so với thuốc biệt dược gốc lưu hành tại Việt Nam (mã TTHC 1.014083) đối với thuốc cổ truyền.</w:t>
      </w:r>
    </w:p>
    <w:p w14:paraId="6C9E8A72" w14:textId="77777777" w:rsidR="00154BCE" w:rsidRDefault="00154BCE" w:rsidP="00154BCE">
      <w:pPr>
        <w:autoSpaceDE w:val="0"/>
        <w:autoSpaceDN w:val="0"/>
        <w:adjustRightInd w:val="0"/>
        <w:spacing w:line="340" w:lineRule="exact"/>
        <w:ind w:firstLine="720"/>
        <w:jc w:val="both"/>
      </w:pPr>
      <w:r>
        <w:t>8. Cấp phép nhập khẩu thuốc hiếm chưa có giấy đăng ký lưu hành thuốc tại Việt Nam (mã TTHC 1.014074) đối với thuốc cổ truyền.</w:t>
      </w:r>
    </w:p>
    <w:p w14:paraId="1932215E" w14:textId="77777777" w:rsidR="00154BCE" w:rsidRDefault="00154BCE" w:rsidP="00154BCE">
      <w:pPr>
        <w:autoSpaceDE w:val="0"/>
        <w:autoSpaceDN w:val="0"/>
        <w:adjustRightInd w:val="0"/>
        <w:spacing w:line="340" w:lineRule="exact"/>
        <w:ind w:firstLine="720"/>
        <w:jc w:val="both"/>
      </w:pPr>
      <w:r>
        <w:t>9. Cấp phép nhập khẩu thuốc chưa có giấy đăng ký lưu hành thuốc tại Việt Nam đáp ứng nhu cầu điều trị đặc biệt (mã TTHC 1.014082) đối với thuốc cổ truyền.</w:t>
      </w:r>
    </w:p>
    <w:p w14:paraId="3336C0A2" w14:textId="77777777" w:rsidR="00154BCE" w:rsidRDefault="00154BCE" w:rsidP="00154BCE">
      <w:pPr>
        <w:autoSpaceDE w:val="0"/>
        <w:autoSpaceDN w:val="0"/>
        <w:adjustRightInd w:val="0"/>
        <w:spacing w:line="340" w:lineRule="exact"/>
        <w:ind w:firstLine="720"/>
        <w:jc w:val="both"/>
      </w:pPr>
      <w:r>
        <w:t xml:space="preserve">10. Cấp phép nhập khẩu thuốc chưa có giấy đăng ký lưu hành thuốc tại Việt Nam đáp ứng nhu cầu cấp bách cho quốc phòng, an ninh, phòng, chống dịch bệnh, khắc phục hậu quả thiên </w:t>
      </w:r>
      <w:proofErr w:type="gramStart"/>
      <w:r>
        <w:t>tai</w:t>
      </w:r>
      <w:proofErr w:type="gramEnd"/>
      <w:r>
        <w:t>, thảm họa (mã TTHC 1.014091) đối với thuốc cổ truyền.</w:t>
      </w:r>
    </w:p>
    <w:p w14:paraId="5688C424" w14:textId="77777777" w:rsidR="00154BCE" w:rsidRDefault="00154BCE" w:rsidP="00154BCE">
      <w:pPr>
        <w:autoSpaceDE w:val="0"/>
        <w:autoSpaceDN w:val="0"/>
        <w:adjustRightInd w:val="0"/>
        <w:spacing w:line="340" w:lineRule="exact"/>
        <w:ind w:firstLine="720"/>
        <w:jc w:val="both"/>
      </w:pPr>
      <w:r>
        <w:lastRenderedPageBreak/>
        <w:t>11. Cấp phép nhập khẩu dược chất, bán thành phẩm thuốc, dược liệu, bán thành phẩm dược liệu, tá dược, vỏ nang để làm mẫu kiểm nghiệm, nghiên cứu thuốc hoặc pha chế thuốc tại cơ sở khám chữa bệnh, trừ nguyên liệu phải kiểm soát đặc biệt (mã TTHC 1.014107) đối với dược liệu.</w:t>
      </w:r>
    </w:p>
    <w:p w14:paraId="57D9893F" w14:textId="77777777" w:rsidR="00154BCE" w:rsidRDefault="00154BCE" w:rsidP="00154BCE">
      <w:pPr>
        <w:autoSpaceDE w:val="0"/>
        <w:autoSpaceDN w:val="0"/>
        <w:adjustRightInd w:val="0"/>
        <w:spacing w:line="340" w:lineRule="exact"/>
        <w:ind w:firstLine="720"/>
        <w:jc w:val="both"/>
      </w:pPr>
      <w:r>
        <w:t>12. Cấp phép nhập khẩu dược chất, bán thành phẩm thuốc, dược liệu, bán thành phẩm dược liệu, tá dược, vỏ nang để sản xuất thuốc xuất khẩu, trừ nguyên liệu phải kiểm soát đặc biệt (mã TTHC 1.014108) đối với dược liệu.</w:t>
      </w:r>
    </w:p>
    <w:p w14:paraId="4F730C81" w14:textId="77777777" w:rsidR="00154BCE" w:rsidRDefault="00154BCE" w:rsidP="00154BCE">
      <w:pPr>
        <w:autoSpaceDE w:val="0"/>
        <w:autoSpaceDN w:val="0"/>
        <w:adjustRightInd w:val="0"/>
        <w:spacing w:line="340" w:lineRule="exact"/>
        <w:ind w:firstLine="720"/>
        <w:jc w:val="both"/>
      </w:pPr>
      <w:r>
        <w:t>13. Cấp phép nhập khẩu thuốc chưa có giấy đăng ký lưu hành tại Việt Nam dùng cho mục đích thử lâm sàng, thử trong thử tương đương sinh học, đánh giá sinh khả dụng, làm mẫu kiểm nghiệm, nghiên cứu khoa học (mã TTHC 1.014115) đối với thuốc cổ truyền.</w:t>
      </w:r>
    </w:p>
    <w:p w14:paraId="0BB389CF" w14:textId="77777777" w:rsidR="00154BCE" w:rsidRDefault="00154BCE" w:rsidP="00154BCE">
      <w:pPr>
        <w:autoSpaceDE w:val="0"/>
        <w:autoSpaceDN w:val="0"/>
        <w:adjustRightInd w:val="0"/>
        <w:spacing w:line="340" w:lineRule="exact"/>
        <w:ind w:firstLine="720"/>
        <w:jc w:val="both"/>
      </w:pPr>
      <w:r>
        <w:t>14. Cấp phép xuất khẩu thuốc phóng xạ; nguyên liệu làm thuốc là chất phóng xạ; thuốc và dược chất trong danh mục thuốc, dược chất thuộc danh mục chất bị cấm sử dụng trong một số ngành, lĩnh vực; thuốc độc; nguyên liệu độc làm thuốc (mã TTHC 1.014081) đối với dược liệu độc, thuốc cổ truyền độc.</w:t>
      </w:r>
    </w:p>
    <w:p w14:paraId="01BA6E9E" w14:textId="77777777" w:rsidR="00154BCE" w:rsidRDefault="00154BCE" w:rsidP="00154BCE">
      <w:pPr>
        <w:autoSpaceDE w:val="0"/>
        <w:autoSpaceDN w:val="0"/>
        <w:adjustRightInd w:val="0"/>
        <w:spacing w:line="340" w:lineRule="exact"/>
        <w:ind w:firstLine="720"/>
        <w:jc w:val="both"/>
      </w:pPr>
      <w:r>
        <w:t>15. Cấp phép xuất khẩu thuốc phải kiểm soát đặc biệt đã được cấp phép nhập khẩu để phục vụ hoạt động khám bệnh, chữa bệnh nhân đạo nhưng không sử dụng hết (mã TTHC 1.014094) đối với thuốc cổ truyền.</w:t>
      </w:r>
    </w:p>
    <w:p w14:paraId="68326183" w14:textId="77777777" w:rsidR="00154BCE" w:rsidRDefault="00154BCE" w:rsidP="00154BCE">
      <w:pPr>
        <w:autoSpaceDE w:val="0"/>
        <w:autoSpaceDN w:val="0"/>
        <w:adjustRightInd w:val="0"/>
        <w:spacing w:line="340" w:lineRule="exact"/>
        <w:ind w:firstLine="720"/>
        <w:jc w:val="both"/>
      </w:pPr>
      <w:r>
        <w:t>16. Cấp phép xuất khẩu thuốc phóng xạ, nguyên liệu làm thuốc là chất phóng xa 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 (mã TTHC 1.014114) đối với dược liệu, thuốc cổ truyền.</w:t>
      </w:r>
    </w:p>
    <w:p w14:paraId="6FD3CEAF" w14:textId="77777777" w:rsidR="00154BCE" w:rsidRDefault="00154BCE" w:rsidP="00154BCE">
      <w:pPr>
        <w:autoSpaceDE w:val="0"/>
        <w:autoSpaceDN w:val="0"/>
        <w:adjustRightInd w:val="0"/>
        <w:spacing w:line="340" w:lineRule="exact"/>
        <w:ind w:firstLine="720"/>
        <w:jc w:val="both"/>
      </w:pPr>
      <w:r>
        <w:t>17. Cấp phép xuất khẩu thuốc, nguyên liệu làm thuốc được phép xuất khẩu không cần giấy phép của Bộ Y tế theo quy định tại khoản 5 Điều 60 của Luật dược mà cơ sở có nhu cầu cấp giấy phép xuất khẩu (mã TTHC 1.014097) đối với dược liệu độc, thuốc cổ truyền độc.</w:t>
      </w:r>
    </w:p>
    <w:p w14:paraId="2BACF63A" w14:textId="77777777" w:rsidR="00154BCE" w:rsidRDefault="00154BCE" w:rsidP="00154BCE">
      <w:pPr>
        <w:autoSpaceDE w:val="0"/>
        <w:autoSpaceDN w:val="0"/>
        <w:adjustRightInd w:val="0"/>
        <w:spacing w:line="340" w:lineRule="exact"/>
        <w:ind w:firstLine="720"/>
        <w:jc w:val="both"/>
      </w:pPr>
      <w:r>
        <w:t xml:space="preserve">18. Cấp giấy xác nhận nội dung quảng cáo thuốc (trừ trường hợp quảng cáo thuốc </w:t>
      </w:r>
      <w:proofErr w:type="gramStart"/>
      <w:r>
        <w:t>theo</w:t>
      </w:r>
      <w:proofErr w:type="gramEnd"/>
      <w:r>
        <w:t xml:space="preserve"> phương tiện tổ chức hội thảo, hội nghị, sự kiện giới thiệu thuốc) (mã TTHC 1.014093) đối với thuốc cổ truyền.</w:t>
      </w:r>
    </w:p>
    <w:p w14:paraId="256EE337" w14:textId="77777777" w:rsidR="00154BCE" w:rsidRDefault="00154BCE" w:rsidP="00154BCE">
      <w:pPr>
        <w:autoSpaceDE w:val="0"/>
        <w:autoSpaceDN w:val="0"/>
        <w:adjustRightInd w:val="0"/>
        <w:spacing w:line="340" w:lineRule="exact"/>
        <w:ind w:firstLine="720"/>
        <w:jc w:val="both"/>
      </w:pPr>
      <w:r>
        <w:t>19. Cấp giấy xác nhận nội dung quảng cáo thuốc thông qua phương tiện tổ chức hội thảo, hội nghị, sự kiện giới thiệu thuốc (mã TTHC 1.014095) đối với thuốc cổ truyền.</w:t>
      </w:r>
    </w:p>
    <w:p w14:paraId="2A0F8E26" w14:textId="77777777" w:rsidR="00154BCE" w:rsidRDefault="00154BCE" w:rsidP="00154BCE">
      <w:pPr>
        <w:autoSpaceDE w:val="0"/>
        <w:autoSpaceDN w:val="0"/>
        <w:adjustRightInd w:val="0"/>
        <w:spacing w:line="340" w:lineRule="exact"/>
        <w:ind w:firstLine="720"/>
        <w:jc w:val="both"/>
      </w:pPr>
      <w:r>
        <w:t>20. Quyết định cho phép chuyển đổi mục đích sử dụng dược chất, dược liệu để sản xuất thuốc được cấp giấy đăng ký lưu hành thuốc có chỉ định sử dụng phòng, điều trị bệnh truyền nhiễm thuộc nhóm A đã được công bố dịch theo quy định của pháp luật về phòng, chống bệnh truyền nhiễm đối với dược chất, dược liệu đã được cấp phép nhập khẩu để sử dụng cho mục đích khác (mã TTHC 1.014098) đối với dược liệu (không bao gồm bán thành phẩm dược liệu).</w:t>
      </w:r>
    </w:p>
    <w:p w14:paraId="31CD0120" w14:textId="77777777" w:rsidR="00154BCE" w:rsidRDefault="00154BCE" w:rsidP="00154BCE">
      <w:pPr>
        <w:autoSpaceDE w:val="0"/>
        <w:autoSpaceDN w:val="0"/>
        <w:adjustRightInd w:val="0"/>
        <w:spacing w:line="340" w:lineRule="exact"/>
        <w:ind w:firstLine="720"/>
        <w:jc w:val="both"/>
      </w:pPr>
      <w:r>
        <w:lastRenderedPageBreak/>
        <w:t>21. Cấp phép nhập khẩu thuốc chưa có Giấy đăng ký lưu hành tại Việt Nam để trưng bày tại các triển lãm, hội chợ (mã TTHC 1.014106) đối với thuốc cổ truyền.</w:t>
      </w:r>
    </w:p>
    <w:p w14:paraId="20B100BE" w14:textId="77777777" w:rsidR="00154BCE" w:rsidRDefault="00154BCE" w:rsidP="00154BCE">
      <w:pPr>
        <w:autoSpaceDE w:val="0"/>
        <w:autoSpaceDN w:val="0"/>
        <w:adjustRightInd w:val="0"/>
        <w:spacing w:line="340" w:lineRule="exact"/>
        <w:ind w:firstLine="720"/>
        <w:jc w:val="both"/>
      </w:pPr>
      <w:r>
        <w:t>22. Cấp phép nhập khẩu thuốc phải kiểm soát đặc biệt có giấy đăng ký lưu hành thuốc tại Việt Nam (mã TTHC 1.014079) đối với thuốc cổ truyền độc.</w:t>
      </w:r>
    </w:p>
    <w:p w14:paraId="417643E1" w14:textId="77777777" w:rsidR="00154BCE" w:rsidRDefault="00154BCE" w:rsidP="00154BCE">
      <w:pPr>
        <w:autoSpaceDE w:val="0"/>
        <w:autoSpaceDN w:val="0"/>
        <w:adjustRightInd w:val="0"/>
        <w:spacing w:line="340" w:lineRule="exact"/>
        <w:ind w:firstLine="720"/>
        <w:jc w:val="both"/>
      </w:pPr>
      <w:r>
        <w:t>23. Cấp phép nhập khẩu thuốc chưa có giấy đăng ký lưu hành thuốc tại Việt Nam để viện trợ, viện trợ nhân đạo (mã TTHC 1.014086) đối với thuốc cổ truyền.</w:t>
      </w:r>
    </w:p>
    <w:p w14:paraId="7116D3D2" w14:textId="77777777" w:rsidR="00154BCE" w:rsidRDefault="00154BCE" w:rsidP="00154BCE">
      <w:pPr>
        <w:autoSpaceDE w:val="0"/>
        <w:autoSpaceDN w:val="0"/>
        <w:adjustRightInd w:val="0"/>
        <w:spacing w:line="340" w:lineRule="exact"/>
        <w:ind w:firstLine="720"/>
        <w:jc w:val="both"/>
      </w:pPr>
      <w:r>
        <w:t>24. Công bố, công bố lại giá bán buôn thuốc dự kiến đối với thuốc kê đơn (mã TTHC 1.014118) là thuốc cổ truyền.</w:t>
      </w:r>
    </w:p>
    <w:p w14:paraId="13C90B44" w14:textId="77777777" w:rsidR="00154BCE" w:rsidRDefault="00154BCE" w:rsidP="00154BCE">
      <w:pPr>
        <w:autoSpaceDE w:val="0"/>
        <w:autoSpaceDN w:val="0"/>
        <w:adjustRightInd w:val="0"/>
        <w:spacing w:line="340" w:lineRule="exact"/>
        <w:ind w:firstLine="720"/>
        <w:jc w:val="both"/>
      </w:pPr>
      <w:r>
        <w:t>25. Cấp phép xuất khẩu thuốc phải kiểm soát đặc biệt để viện trợ, viện trợ nhân đạo (mã TTHC 1.014124) đối với thuốc cổ truyền độc.</w:t>
      </w:r>
    </w:p>
    <w:p w14:paraId="22C1D971" w14:textId="77777777" w:rsidR="00154BCE" w:rsidRDefault="00154BCE" w:rsidP="00154BCE">
      <w:pPr>
        <w:autoSpaceDE w:val="0"/>
        <w:autoSpaceDN w:val="0"/>
        <w:adjustRightInd w:val="0"/>
        <w:spacing w:line="340" w:lineRule="exact"/>
        <w:ind w:firstLine="720"/>
        <w:jc w:val="both"/>
      </w:pPr>
      <w:r>
        <w:t>26. Cấp Chứng chỉ hành nghề dược theo hình thức thi trong trường hợp Chứng chỉ hành nghề dược bị ghi sai do lỗi của cơ quan cấp Chứng chỉ hành nghề dược (mã TTHC 1.014085) đối với người hành nghề lĩnh vực dược cổ truyền.</w:t>
      </w:r>
    </w:p>
    <w:p w14:paraId="01BF7E33" w14:textId="77777777" w:rsidR="00154BCE" w:rsidRDefault="00154BCE" w:rsidP="00154BCE">
      <w:pPr>
        <w:autoSpaceDE w:val="0"/>
        <w:autoSpaceDN w:val="0"/>
        <w:adjustRightInd w:val="0"/>
        <w:spacing w:line="340" w:lineRule="exact"/>
        <w:ind w:firstLine="720"/>
        <w:jc w:val="both"/>
      </w:pPr>
      <w:r>
        <w:t>27. Cấp Chứng chỉ hành nghề dược (bao gồm cả trường hợp cấp Chứng chỉ hành nghề dược cho người bị thu hồi Chứng chỉ hành nghề dược theo quy định tại các khoản 1, 2, 4, 5, 6, 7, 8, 9, 10, 11 Điều 28 của Luật Dược) theo hình thức thi (mã TTHC 1.014084) đối với người hành nghề lĩnh vực dược cổ truyền.</w:t>
      </w:r>
    </w:p>
    <w:p w14:paraId="2A591C35" w14:textId="77777777" w:rsidR="00154BCE" w:rsidRDefault="00154BCE" w:rsidP="00154BCE">
      <w:pPr>
        <w:autoSpaceDE w:val="0"/>
        <w:autoSpaceDN w:val="0"/>
        <w:adjustRightInd w:val="0"/>
        <w:spacing w:line="340" w:lineRule="exact"/>
        <w:ind w:firstLine="720"/>
        <w:jc w:val="both"/>
      </w:pPr>
      <w:r>
        <w:t>28. Thực hiện nhiệm vụ Bộ Y tế được giao tại Nghị định số 163/2025/NĐ-CP ngày 29/6/2025 của Chính phủ quy định chi tiết một số điều và biện pháp để tổ chức, hướng dẫn thi hành Luật Dược:</w:t>
      </w:r>
    </w:p>
    <w:p w14:paraId="379BE124" w14:textId="77777777" w:rsidR="00154BCE" w:rsidRDefault="00154BCE" w:rsidP="00154BCE">
      <w:pPr>
        <w:autoSpaceDE w:val="0"/>
        <w:autoSpaceDN w:val="0"/>
        <w:adjustRightInd w:val="0"/>
        <w:spacing w:line="340" w:lineRule="exact"/>
        <w:ind w:firstLine="720"/>
        <w:jc w:val="both"/>
      </w:pPr>
      <w:r>
        <w:t xml:space="preserve">a) Kiến nghị về mức giá bán buôn thuốc dự kiến đã công bố, công bộ lại đối với thuốc kê đơn là thuốc cổ truyền trong quá trình thuốc lưu hành trên thị trường </w:t>
      </w:r>
      <w:proofErr w:type="gramStart"/>
      <w:r>
        <w:t>theo</w:t>
      </w:r>
      <w:proofErr w:type="gramEnd"/>
      <w:r>
        <w:t xml:space="preserve"> quy định tại Điều 116, 117, 118 và Điều 119 Nghị định số 163/2025/NĐ-CP ngày 29/6/2025 của Chính phủ;</w:t>
      </w:r>
    </w:p>
    <w:p w14:paraId="44798D0D" w14:textId="77777777" w:rsidR="00154BCE" w:rsidRDefault="00154BCE" w:rsidP="00154BCE">
      <w:pPr>
        <w:autoSpaceDE w:val="0"/>
        <w:autoSpaceDN w:val="0"/>
        <w:adjustRightInd w:val="0"/>
        <w:spacing w:line="340" w:lineRule="exact"/>
        <w:ind w:firstLine="720"/>
        <w:jc w:val="both"/>
      </w:pPr>
      <w:r>
        <w:t>b) Đính chính, điều chỉnh đối với nội dung quảng cáo thuốc đã được cấp giấy xác nhận đối với thuốc cổ truyền quy định tại Điều 105, 109 Nghị định số 163/2025/NĐ-CP ngày 29/6/2025 của Chính phủ.</w:t>
      </w:r>
    </w:p>
    <w:p w14:paraId="6597BDE5" w14:textId="70A372CE" w:rsidR="00384FC9" w:rsidRPr="00384FC9" w:rsidRDefault="00384FC9" w:rsidP="00154BCE">
      <w:pPr>
        <w:autoSpaceDE w:val="0"/>
        <w:autoSpaceDN w:val="0"/>
        <w:adjustRightInd w:val="0"/>
        <w:spacing w:line="340" w:lineRule="exact"/>
        <w:ind w:firstLine="720"/>
        <w:jc w:val="both"/>
        <w:rPr>
          <w:b/>
          <w:spacing w:val="-8"/>
        </w:rPr>
      </w:pPr>
      <w:r w:rsidRPr="00384FC9">
        <w:rPr>
          <w:b/>
          <w:spacing w:val="-8"/>
        </w:rPr>
        <w:t xml:space="preserve">* Danh mục </w:t>
      </w:r>
      <w:r w:rsidR="00154BCE">
        <w:rPr>
          <w:b/>
          <w:spacing w:val="-8"/>
        </w:rPr>
        <w:t>đề xuất phân cấp</w:t>
      </w:r>
      <w:r w:rsidRPr="00384FC9">
        <w:rPr>
          <w:b/>
          <w:spacing w:val="-8"/>
        </w:rPr>
        <w:t xml:space="preserve"> cho Cục Khoa học công nghệ và Đào tạo:</w:t>
      </w:r>
    </w:p>
    <w:p w14:paraId="71EB0091" w14:textId="77777777" w:rsidR="00384FC9" w:rsidRPr="00384FC9" w:rsidRDefault="00384FC9" w:rsidP="00384FC9">
      <w:pPr>
        <w:autoSpaceDE w:val="0"/>
        <w:autoSpaceDN w:val="0"/>
        <w:adjustRightInd w:val="0"/>
        <w:spacing w:line="340" w:lineRule="exact"/>
        <w:ind w:firstLine="720"/>
        <w:jc w:val="both"/>
        <w:rPr>
          <w:lang w:val="it-IT"/>
        </w:rPr>
      </w:pPr>
      <w:r w:rsidRPr="00384FC9">
        <w:rPr>
          <w:lang w:val="it-IT"/>
        </w:rPr>
        <w:t>Công bố danh mục thuốc sử dụng cho thử nghiệm thuốc trên lâm sàng để thông quan khi nhập khẩu trên Cổng thông tin điện tử của Bộ Y tế theo Mẫu số 50 Phụ lục III ban hành kèm theo Nghị định số 163/2025/NĐ-CP ngày 29/6/2025 của Chính phủ.</w:t>
      </w:r>
    </w:p>
    <w:p w14:paraId="4733E156" w14:textId="77777777" w:rsidR="00384FC9" w:rsidRPr="00384FC9" w:rsidRDefault="00384FC9" w:rsidP="00384FC9">
      <w:pPr>
        <w:autoSpaceDE w:val="0"/>
        <w:autoSpaceDN w:val="0"/>
        <w:adjustRightInd w:val="0"/>
        <w:spacing w:line="340" w:lineRule="exact"/>
        <w:ind w:firstLine="720"/>
        <w:jc w:val="both"/>
      </w:pPr>
    </w:p>
    <w:p w14:paraId="17754EE8" w14:textId="7D83D2E6" w:rsidR="004705A5" w:rsidRPr="001307C2" w:rsidRDefault="004705A5" w:rsidP="00384FC9">
      <w:pPr>
        <w:autoSpaceDE w:val="0"/>
        <w:autoSpaceDN w:val="0"/>
        <w:adjustRightInd w:val="0"/>
        <w:spacing w:line="340" w:lineRule="exact"/>
        <w:ind w:firstLine="720"/>
        <w:jc w:val="both"/>
        <w:rPr>
          <w:lang w:val="it-IT"/>
        </w:rPr>
      </w:pPr>
    </w:p>
    <w:sectPr w:rsidR="004705A5" w:rsidRPr="001307C2" w:rsidSect="00BB1DD8">
      <w:headerReference w:type="default" r:id="rId8"/>
      <w:pgSz w:w="11909" w:h="16834"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49BA3" w14:textId="77777777" w:rsidR="00AA0C32" w:rsidRDefault="00AA0C32" w:rsidP="003C538C">
      <w:r>
        <w:separator/>
      </w:r>
    </w:p>
  </w:endnote>
  <w:endnote w:type="continuationSeparator" w:id="0">
    <w:p w14:paraId="1D63657D" w14:textId="77777777" w:rsidR="00AA0C32" w:rsidRDefault="00AA0C32" w:rsidP="003C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93794" w14:textId="77777777" w:rsidR="00AA0C32" w:rsidRDefault="00AA0C32" w:rsidP="003C538C">
      <w:r>
        <w:separator/>
      </w:r>
    </w:p>
  </w:footnote>
  <w:footnote w:type="continuationSeparator" w:id="0">
    <w:p w14:paraId="4AD4309A" w14:textId="77777777" w:rsidR="00AA0C32" w:rsidRDefault="00AA0C32" w:rsidP="003C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549844"/>
      <w:docPartObj>
        <w:docPartGallery w:val="Page Numbers (Top of Page)"/>
        <w:docPartUnique/>
      </w:docPartObj>
    </w:sdtPr>
    <w:sdtEndPr>
      <w:rPr>
        <w:noProof/>
      </w:rPr>
    </w:sdtEndPr>
    <w:sdtContent>
      <w:p w14:paraId="7D644BCE" w14:textId="729207A7" w:rsidR="003C538C" w:rsidRDefault="003C538C">
        <w:pPr>
          <w:pStyle w:val="Header"/>
          <w:jc w:val="center"/>
        </w:pPr>
        <w:r>
          <w:fldChar w:fldCharType="begin"/>
        </w:r>
        <w:r>
          <w:instrText xml:space="preserve"> PAGE   \* MERGEFORMAT </w:instrText>
        </w:r>
        <w:r>
          <w:fldChar w:fldCharType="separate"/>
        </w:r>
        <w:r w:rsidR="00212D21">
          <w:rPr>
            <w:noProof/>
          </w:rPr>
          <w:t>4</w:t>
        </w:r>
        <w:r>
          <w:rPr>
            <w:noProof/>
          </w:rPr>
          <w:fldChar w:fldCharType="end"/>
        </w:r>
      </w:p>
    </w:sdtContent>
  </w:sdt>
  <w:p w14:paraId="71943BB7" w14:textId="77777777" w:rsidR="003C538C" w:rsidRDefault="003C5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B4969"/>
    <w:multiLevelType w:val="hybridMultilevel"/>
    <w:tmpl w:val="2E5E4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B72DF"/>
    <w:multiLevelType w:val="hybridMultilevel"/>
    <w:tmpl w:val="42FAE8A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4F"/>
    <w:rsid w:val="000304A1"/>
    <w:rsid w:val="00035211"/>
    <w:rsid w:val="00057F0D"/>
    <w:rsid w:val="000E5612"/>
    <w:rsid w:val="001307C2"/>
    <w:rsid w:val="00136286"/>
    <w:rsid w:val="00154BCE"/>
    <w:rsid w:val="00176324"/>
    <w:rsid w:val="00194AA7"/>
    <w:rsid w:val="001A5950"/>
    <w:rsid w:val="001A6C50"/>
    <w:rsid w:val="001E2A99"/>
    <w:rsid w:val="001E799F"/>
    <w:rsid w:val="002028C7"/>
    <w:rsid w:val="00212D21"/>
    <w:rsid w:val="00304208"/>
    <w:rsid w:val="00311660"/>
    <w:rsid w:val="003363CC"/>
    <w:rsid w:val="00345F28"/>
    <w:rsid w:val="0038240D"/>
    <w:rsid w:val="00384FC9"/>
    <w:rsid w:val="003A2753"/>
    <w:rsid w:val="003C538C"/>
    <w:rsid w:val="003F0C65"/>
    <w:rsid w:val="00457A4F"/>
    <w:rsid w:val="004705A5"/>
    <w:rsid w:val="00480CF4"/>
    <w:rsid w:val="00495F6E"/>
    <w:rsid w:val="004C20B2"/>
    <w:rsid w:val="004C2515"/>
    <w:rsid w:val="004F3DDA"/>
    <w:rsid w:val="0050205A"/>
    <w:rsid w:val="005704C9"/>
    <w:rsid w:val="00576AC0"/>
    <w:rsid w:val="005B451E"/>
    <w:rsid w:val="005C3DEC"/>
    <w:rsid w:val="005C7EC7"/>
    <w:rsid w:val="005E12F6"/>
    <w:rsid w:val="005F4FAB"/>
    <w:rsid w:val="006071D4"/>
    <w:rsid w:val="00616046"/>
    <w:rsid w:val="00630DFC"/>
    <w:rsid w:val="006F132C"/>
    <w:rsid w:val="006F689F"/>
    <w:rsid w:val="00735D27"/>
    <w:rsid w:val="00757AB2"/>
    <w:rsid w:val="007A0E62"/>
    <w:rsid w:val="007E07CF"/>
    <w:rsid w:val="007E56FD"/>
    <w:rsid w:val="007E5984"/>
    <w:rsid w:val="007E6195"/>
    <w:rsid w:val="00800348"/>
    <w:rsid w:val="008112A4"/>
    <w:rsid w:val="00812FC8"/>
    <w:rsid w:val="008167F2"/>
    <w:rsid w:val="00836FFE"/>
    <w:rsid w:val="0084237E"/>
    <w:rsid w:val="0086071D"/>
    <w:rsid w:val="008765F5"/>
    <w:rsid w:val="008F7610"/>
    <w:rsid w:val="009160A1"/>
    <w:rsid w:val="009165C4"/>
    <w:rsid w:val="00946E80"/>
    <w:rsid w:val="009D3E90"/>
    <w:rsid w:val="009D73C4"/>
    <w:rsid w:val="00A03291"/>
    <w:rsid w:val="00A32771"/>
    <w:rsid w:val="00A35683"/>
    <w:rsid w:val="00A64230"/>
    <w:rsid w:val="00AA0C32"/>
    <w:rsid w:val="00AC5B2F"/>
    <w:rsid w:val="00B44EC2"/>
    <w:rsid w:val="00B74911"/>
    <w:rsid w:val="00B872E0"/>
    <w:rsid w:val="00BB1DD8"/>
    <w:rsid w:val="00BB2B2D"/>
    <w:rsid w:val="00BB5F36"/>
    <w:rsid w:val="00BF50B1"/>
    <w:rsid w:val="00C801B7"/>
    <w:rsid w:val="00C925B7"/>
    <w:rsid w:val="00C942D8"/>
    <w:rsid w:val="00CA7764"/>
    <w:rsid w:val="00CB0B3F"/>
    <w:rsid w:val="00CB22F5"/>
    <w:rsid w:val="00CB4514"/>
    <w:rsid w:val="00CB6326"/>
    <w:rsid w:val="00CB735D"/>
    <w:rsid w:val="00CC6F28"/>
    <w:rsid w:val="00CD03A5"/>
    <w:rsid w:val="00CE22CE"/>
    <w:rsid w:val="00D31311"/>
    <w:rsid w:val="00D322E4"/>
    <w:rsid w:val="00D3317A"/>
    <w:rsid w:val="00D525F5"/>
    <w:rsid w:val="00DB4924"/>
    <w:rsid w:val="00DE0ADA"/>
    <w:rsid w:val="00E161A2"/>
    <w:rsid w:val="00E55E3E"/>
    <w:rsid w:val="00E57AAD"/>
    <w:rsid w:val="00E620CB"/>
    <w:rsid w:val="00EA0A98"/>
    <w:rsid w:val="00EA3306"/>
    <w:rsid w:val="00F0374F"/>
    <w:rsid w:val="00F17D2B"/>
    <w:rsid w:val="00F238B1"/>
    <w:rsid w:val="00F367F8"/>
    <w:rsid w:val="00F37713"/>
    <w:rsid w:val="00F625EA"/>
    <w:rsid w:val="00F642AD"/>
    <w:rsid w:val="00FA3E5A"/>
    <w:rsid w:val="00FE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4F"/>
    <w:pPr>
      <w:spacing w:after="0" w:line="240" w:lineRule="auto"/>
    </w:pPr>
    <w:rPr>
      <w:rFonts w:eastAsia="Times New Roman" w:cs="Times New Roman"/>
      <w:szCs w:val="28"/>
    </w:rPr>
  </w:style>
  <w:style w:type="paragraph" w:styleId="Heading9">
    <w:name w:val="heading 9"/>
    <w:basedOn w:val="Normal"/>
    <w:next w:val="Normal"/>
    <w:link w:val="Heading9Char"/>
    <w:qFormat/>
    <w:rsid w:val="00457A4F"/>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457A4F"/>
    <w:rPr>
      <w:rFonts w:ascii="Arial" w:eastAsia="Times New Roman" w:hAnsi="Arial" w:cs="Arial"/>
      <w:sz w:val="22"/>
    </w:rPr>
  </w:style>
  <w:style w:type="table" w:styleId="TableGrid">
    <w:name w:val="Table Grid"/>
    <w:basedOn w:val="TableNormal"/>
    <w:uiPriority w:val="39"/>
    <w:rsid w:val="00345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05A5"/>
    <w:pPr>
      <w:ind w:left="720"/>
      <w:contextualSpacing/>
    </w:pPr>
  </w:style>
  <w:style w:type="character" w:styleId="Hyperlink">
    <w:name w:val="Hyperlink"/>
    <w:uiPriority w:val="99"/>
    <w:rsid w:val="004705A5"/>
    <w:rPr>
      <w:color w:val="0000FF"/>
      <w:u w:val="single"/>
    </w:rPr>
  </w:style>
  <w:style w:type="paragraph" w:styleId="Header">
    <w:name w:val="header"/>
    <w:basedOn w:val="Normal"/>
    <w:link w:val="HeaderChar"/>
    <w:uiPriority w:val="99"/>
    <w:unhideWhenUsed/>
    <w:rsid w:val="003C538C"/>
    <w:pPr>
      <w:tabs>
        <w:tab w:val="center" w:pos="4680"/>
        <w:tab w:val="right" w:pos="9360"/>
      </w:tabs>
    </w:pPr>
  </w:style>
  <w:style w:type="character" w:customStyle="1" w:styleId="HeaderChar">
    <w:name w:val="Header Char"/>
    <w:basedOn w:val="DefaultParagraphFont"/>
    <w:link w:val="Header"/>
    <w:uiPriority w:val="99"/>
    <w:rsid w:val="003C538C"/>
    <w:rPr>
      <w:rFonts w:eastAsia="Times New Roman" w:cs="Times New Roman"/>
      <w:szCs w:val="28"/>
    </w:rPr>
  </w:style>
  <w:style w:type="paragraph" w:styleId="Footer">
    <w:name w:val="footer"/>
    <w:basedOn w:val="Normal"/>
    <w:link w:val="FooterChar"/>
    <w:uiPriority w:val="99"/>
    <w:unhideWhenUsed/>
    <w:rsid w:val="003C538C"/>
    <w:pPr>
      <w:tabs>
        <w:tab w:val="center" w:pos="4680"/>
        <w:tab w:val="right" w:pos="9360"/>
      </w:tabs>
    </w:pPr>
  </w:style>
  <w:style w:type="character" w:customStyle="1" w:styleId="FooterChar">
    <w:name w:val="Footer Char"/>
    <w:basedOn w:val="DefaultParagraphFont"/>
    <w:link w:val="Footer"/>
    <w:uiPriority w:val="99"/>
    <w:rsid w:val="003C538C"/>
    <w:rPr>
      <w:rFonts w:eastAsia="Times New Roman" w:cs="Times New Roman"/>
      <w:szCs w:val="28"/>
    </w:rPr>
  </w:style>
  <w:style w:type="paragraph" w:styleId="BalloonText">
    <w:name w:val="Balloon Text"/>
    <w:basedOn w:val="Normal"/>
    <w:link w:val="BalloonTextChar"/>
    <w:uiPriority w:val="99"/>
    <w:semiHidden/>
    <w:unhideWhenUsed/>
    <w:rsid w:val="00FA3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5A"/>
    <w:rPr>
      <w:rFonts w:ascii="Segoe UI" w:eastAsia="Times New Roman" w:hAnsi="Segoe UI" w:cs="Segoe UI"/>
      <w:sz w:val="18"/>
      <w:szCs w:val="18"/>
    </w:rPr>
  </w:style>
  <w:style w:type="paragraph" w:customStyle="1" w:styleId="Char">
    <w:name w:val="Char"/>
    <w:basedOn w:val="Normal"/>
    <w:autoRedefine/>
    <w:rsid w:val="003A2753"/>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4F"/>
    <w:pPr>
      <w:spacing w:after="0" w:line="240" w:lineRule="auto"/>
    </w:pPr>
    <w:rPr>
      <w:rFonts w:eastAsia="Times New Roman" w:cs="Times New Roman"/>
      <w:szCs w:val="28"/>
    </w:rPr>
  </w:style>
  <w:style w:type="paragraph" w:styleId="Heading9">
    <w:name w:val="heading 9"/>
    <w:basedOn w:val="Normal"/>
    <w:next w:val="Normal"/>
    <w:link w:val="Heading9Char"/>
    <w:qFormat/>
    <w:rsid w:val="00457A4F"/>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457A4F"/>
    <w:rPr>
      <w:rFonts w:ascii="Arial" w:eastAsia="Times New Roman" w:hAnsi="Arial" w:cs="Arial"/>
      <w:sz w:val="22"/>
    </w:rPr>
  </w:style>
  <w:style w:type="table" w:styleId="TableGrid">
    <w:name w:val="Table Grid"/>
    <w:basedOn w:val="TableNormal"/>
    <w:uiPriority w:val="39"/>
    <w:rsid w:val="00345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05A5"/>
    <w:pPr>
      <w:ind w:left="720"/>
      <w:contextualSpacing/>
    </w:pPr>
  </w:style>
  <w:style w:type="character" w:styleId="Hyperlink">
    <w:name w:val="Hyperlink"/>
    <w:uiPriority w:val="99"/>
    <w:rsid w:val="004705A5"/>
    <w:rPr>
      <w:color w:val="0000FF"/>
      <w:u w:val="single"/>
    </w:rPr>
  </w:style>
  <w:style w:type="paragraph" w:styleId="Header">
    <w:name w:val="header"/>
    <w:basedOn w:val="Normal"/>
    <w:link w:val="HeaderChar"/>
    <w:uiPriority w:val="99"/>
    <w:unhideWhenUsed/>
    <w:rsid w:val="003C538C"/>
    <w:pPr>
      <w:tabs>
        <w:tab w:val="center" w:pos="4680"/>
        <w:tab w:val="right" w:pos="9360"/>
      </w:tabs>
    </w:pPr>
  </w:style>
  <w:style w:type="character" w:customStyle="1" w:styleId="HeaderChar">
    <w:name w:val="Header Char"/>
    <w:basedOn w:val="DefaultParagraphFont"/>
    <w:link w:val="Header"/>
    <w:uiPriority w:val="99"/>
    <w:rsid w:val="003C538C"/>
    <w:rPr>
      <w:rFonts w:eastAsia="Times New Roman" w:cs="Times New Roman"/>
      <w:szCs w:val="28"/>
    </w:rPr>
  </w:style>
  <w:style w:type="paragraph" w:styleId="Footer">
    <w:name w:val="footer"/>
    <w:basedOn w:val="Normal"/>
    <w:link w:val="FooterChar"/>
    <w:uiPriority w:val="99"/>
    <w:unhideWhenUsed/>
    <w:rsid w:val="003C538C"/>
    <w:pPr>
      <w:tabs>
        <w:tab w:val="center" w:pos="4680"/>
        <w:tab w:val="right" w:pos="9360"/>
      </w:tabs>
    </w:pPr>
  </w:style>
  <w:style w:type="character" w:customStyle="1" w:styleId="FooterChar">
    <w:name w:val="Footer Char"/>
    <w:basedOn w:val="DefaultParagraphFont"/>
    <w:link w:val="Footer"/>
    <w:uiPriority w:val="99"/>
    <w:rsid w:val="003C538C"/>
    <w:rPr>
      <w:rFonts w:eastAsia="Times New Roman" w:cs="Times New Roman"/>
      <w:szCs w:val="28"/>
    </w:rPr>
  </w:style>
  <w:style w:type="paragraph" w:styleId="BalloonText">
    <w:name w:val="Balloon Text"/>
    <w:basedOn w:val="Normal"/>
    <w:link w:val="BalloonTextChar"/>
    <w:uiPriority w:val="99"/>
    <w:semiHidden/>
    <w:unhideWhenUsed/>
    <w:rsid w:val="00FA3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5A"/>
    <w:rPr>
      <w:rFonts w:ascii="Segoe UI" w:eastAsia="Times New Roman" w:hAnsi="Segoe UI" w:cs="Segoe UI"/>
      <w:sz w:val="18"/>
      <w:szCs w:val="18"/>
    </w:rPr>
  </w:style>
  <w:style w:type="paragraph" w:customStyle="1" w:styleId="Char">
    <w:name w:val="Char"/>
    <w:basedOn w:val="Normal"/>
    <w:autoRedefine/>
    <w:rsid w:val="003A2753"/>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5143</Words>
  <Characters>21191</Characters>
  <Application>Microsoft Office Word</Application>
  <DocSecurity>0</DocSecurity>
  <Lines>1115</Lines>
  <Paragraphs>752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 Tien Anh</cp:lastModifiedBy>
  <cp:revision>14</cp:revision>
  <cp:lastPrinted>2024-01-29T10:38:00Z</cp:lastPrinted>
  <dcterms:created xsi:type="dcterms:W3CDTF">2025-07-25T03:36:00Z</dcterms:created>
  <dcterms:modified xsi:type="dcterms:W3CDTF">2025-08-20T07:28:00Z</dcterms:modified>
</cp:coreProperties>
</file>